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9D013" w14:textId="77777777" w:rsidR="00B85617" w:rsidRDefault="00B85617" w:rsidP="00507587"/>
    <w:p w14:paraId="14805687" w14:textId="77777777" w:rsidR="00507587" w:rsidRDefault="00845D21" w:rsidP="005B447D">
      <w:pPr>
        <w:pStyle w:val="Heading1"/>
      </w:pPr>
      <w:r>
        <w:t>Sub-Contractor</w:t>
      </w:r>
      <w:r w:rsidR="00816925">
        <w:t>’</w:t>
      </w:r>
      <w:r w:rsidR="004E6365">
        <w:t>s</w:t>
      </w:r>
      <w:r w:rsidR="00816925">
        <w:t xml:space="preserve"> Insurance Guidance</w:t>
      </w:r>
    </w:p>
    <w:p w14:paraId="1A8422A1" w14:textId="77777777" w:rsidR="005B447D" w:rsidRPr="000D67F1" w:rsidRDefault="005B447D" w:rsidP="005B447D">
      <w:pPr>
        <w:spacing w:line="276" w:lineRule="auto"/>
        <w:rPr>
          <w:spacing w:val="-3"/>
        </w:rPr>
      </w:pPr>
    </w:p>
    <w:p w14:paraId="5A314D0F" w14:textId="77777777" w:rsidR="00507587" w:rsidRDefault="00845D21" w:rsidP="00507587">
      <w:pPr>
        <w:pStyle w:val="Heading2"/>
      </w:pPr>
      <w:r>
        <w:t>How can BFSC or LOSC status be determined?</w:t>
      </w:r>
    </w:p>
    <w:p w14:paraId="306618BC" w14:textId="77777777" w:rsidR="00845D21" w:rsidRDefault="00845D21" w:rsidP="00845D21">
      <w:pPr>
        <w:jc w:val="both"/>
      </w:pPr>
      <w:r>
        <w:t>If your contractor is an employee/labour only sub-contractor, then they will need to be covered under your Employers’ and Public Liability policy.  We will need to be made aware of the category of work and you will need to ensure they are included in your estimates of wage roll and turnover.</w:t>
      </w:r>
    </w:p>
    <w:p w14:paraId="57CFA76E" w14:textId="77777777" w:rsidR="00845D21" w:rsidRPr="00F520D8" w:rsidRDefault="00845D21" w:rsidP="00845D21"/>
    <w:p w14:paraId="54571D92" w14:textId="77777777" w:rsidR="00845D21" w:rsidRPr="00F520D8" w:rsidRDefault="00845D21" w:rsidP="00845D21">
      <w:pPr>
        <w:jc w:val="both"/>
      </w:pPr>
      <w:r w:rsidRPr="00F520D8">
        <w:t>Whilst it is difficult to provide an accurate definition, it is important to try and correctly determine the status of sub-contractors to ensure that the cover provided by your policy is adequate.</w:t>
      </w:r>
    </w:p>
    <w:p w14:paraId="2D16587C" w14:textId="77777777" w:rsidR="00845D21" w:rsidRPr="00F520D8" w:rsidRDefault="00845D21" w:rsidP="00845D21">
      <w:pPr>
        <w:jc w:val="both"/>
      </w:pPr>
    </w:p>
    <w:p w14:paraId="4D4D5CD8" w14:textId="77777777" w:rsidR="00845D21" w:rsidRPr="00F520D8" w:rsidRDefault="00845D21" w:rsidP="00845D21">
      <w:pPr>
        <w:jc w:val="both"/>
      </w:pPr>
      <w:r w:rsidRPr="00F520D8">
        <w:t>As a general guide as to whether a worker is a LOSC or BFSC; even if the answer is “Yes” to most of the questions in the BFSC column below, it is our experience that, in the event of a claim, the courts may consider that your sub-contractors were your “employees”.  You must, therefore, give consideration to insuring them as such.</w:t>
      </w:r>
    </w:p>
    <w:p w14:paraId="2BEFB578" w14:textId="77777777" w:rsidR="005B447D" w:rsidRDefault="005B447D" w:rsidP="00507587"/>
    <w:tbl>
      <w:tblPr>
        <w:tblStyle w:val="TableGrid"/>
        <w:tblW w:w="0" w:type="auto"/>
        <w:tblLook w:val="04A0" w:firstRow="1" w:lastRow="0" w:firstColumn="1" w:lastColumn="0" w:noHBand="0" w:noVBand="1"/>
      </w:tblPr>
      <w:tblGrid>
        <w:gridCol w:w="5097"/>
        <w:gridCol w:w="5098"/>
      </w:tblGrid>
      <w:tr w:rsidR="00845D21" w:rsidRPr="00F520D8" w14:paraId="7E99E793" w14:textId="77777777" w:rsidTr="00F25FCF">
        <w:tc>
          <w:tcPr>
            <w:tcW w:w="5097" w:type="dxa"/>
          </w:tcPr>
          <w:p w14:paraId="26117EC2" w14:textId="77777777" w:rsidR="00845D21" w:rsidRPr="00F520D8" w:rsidRDefault="00845D21" w:rsidP="00F25FCF">
            <w:pPr>
              <w:spacing w:before="40" w:after="40"/>
              <w:jc w:val="both"/>
              <w:rPr>
                <w:b/>
              </w:rPr>
            </w:pPr>
            <w:r w:rsidRPr="00F520D8">
              <w:rPr>
                <w:b/>
              </w:rPr>
              <w:t>BFSC</w:t>
            </w:r>
          </w:p>
        </w:tc>
        <w:tc>
          <w:tcPr>
            <w:tcW w:w="5098" w:type="dxa"/>
          </w:tcPr>
          <w:p w14:paraId="08389ADE" w14:textId="77777777" w:rsidR="00845D21" w:rsidRPr="00F520D8" w:rsidRDefault="00845D21" w:rsidP="00F25FCF">
            <w:pPr>
              <w:spacing w:before="40" w:after="40"/>
              <w:jc w:val="both"/>
              <w:rPr>
                <w:b/>
              </w:rPr>
            </w:pPr>
            <w:r w:rsidRPr="00F520D8">
              <w:rPr>
                <w:b/>
              </w:rPr>
              <w:t>LOSC</w:t>
            </w:r>
          </w:p>
        </w:tc>
      </w:tr>
      <w:tr w:rsidR="00845D21" w:rsidRPr="00F520D8" w14:paraId="16552769" w14:textId="77777777" w:rsidTr="00F25FCF">
        <w:tc>
          <w:tcPr>
            <w:tcW w:w="5097" w:type="dxa"/>
          </w:tcPr>
          <w:p w14:paraId="7155E3B1" w14:textId="77777777" w:rsidR="00845D21" w:rsidRPr="00F520D8" w:rsidRDefault="00845D21" w:rsidP="00F25FCF">
            <w:pPr>
              <w:spacing w:before="80" w:after="80"/>
              <w:jc w:val="both"/>
            </w:pPr>
            <w:r w:rsidRPr="00F520D8">
              <w:t>Do they agree to do a job for a fixed price regardless of how long the job may take?</w:t>
            </w:r>
          </w:p>
        </w:tc>
        <w:tc>
          <w:tcPr>
            <w:tcW w:w="5098" w:type="dxa"/>
          </w:tcPr>
          <w:p w14:paraId="070CEFB8" w14:textId="77777777" w:rsidR="00845D21" w:rsidRPr="00F520D8" w:rsidRDefault="00845D21" w:rsidP="00F25FCF">
            <w:pPr>
              <w:spacing w:before="80" w:after="80"/>
              <w:jc w:val="both"/>
            </w:pPr>
            <w:r w:rsidRPr="00F520D8">
              <w:t>Are they paid by the hour, week, or month?</w:t>
            </w:r>
          </w:p>
        </w:tc>
      </w:tr>
      <w:tr w:rsidR="00845D21" w:rsidRPr="00F520D8" w14:paraId="643FB052" w14:textId="77777777" w:rsidTr="00F25FCF">
        <w:tc>
          <w:tcPr>
            <w:tcW w:w="5097" w:type="dxa"/>
          </w:tcPr>
          <w:p w14:paraId="5BD59825" w14:textId="77777777" w:rsidR="00845D21" w:rsidRPr="00F520D8" w:rsidRDefault="00845D21" w:rsidP="00F25FCF">
            <w:pPr>
              <w:spacing w:before="80" w:after="80"/>
              <w:jc w:val="both"/>
            </w:pPr>
            <w:r w:rsidRPr="00F520D8">
              <w:t>Do they have a contract of service as opposed to a contract of employment?</w:t>
            </w:r>
          </w:p>
        </w:tc>
        <w:tc>
          <w:tcPr>
            <w:tcW w:w="5098" w:type="dxa"/>
          </w:tcPr>
          <w:p w14:paraId="2C3ABBB4" w14:textId="77777777" w:rsidR="00845D21" w:rsidRPr="00F520D8" w:rsidRDefault="00845D21" w:rsidP="00F25FCF">
            <w:pPr>
              <w:spacing w:before="80" w:after="80"/>
              <w:jc w:val="both"/>
            </w:pPr>
            <w:r w:rsidRPr="00F520D8">
              <w:t>Can they receive overtime pay or bonus payment?</w:t>
            </w:r>
          </w:p>
        </w:tc>
      </w:tr>
      <w:tr w:rsidR="00845D21" w:rsidRPr="00F520D8" w14:paraId="618C3E70" w14:textId="77777777" w:rsidTr="00F25FCF">
        <w:tc>
          <w:tcPr>
            <w:tcW w:w="5097" w:type="dxa"/>
          </w:tcPr>
          <w:p w14:paraId="7A5C2203" w14:textId="77777777" w:rsidR="00845D21" w:rsidRPr="00F520D8" w:rsidRDefault="00845D21" w:rsidP="00F25FCF">
            <w:pPr>
              <w:spacing w:before="80" w:after="80"/>
              <w:jc w:val="both"/>
            </w:pPr>
            <w:r w:rsidRPr="00F520D8">
              <w:t>Within an overall deadline, are they able to decide what work to do, how and when to do the work and where to provide the services?</w:t>
            </w:r>
          </w:p>
        </w:tc>
        <w:tc>
          <w:tcPr>
            <w:tcW w:w="5098" w:type="dxa"/>
          </w:tcPr>
          <w:p w14:paraId="3B91C055" w14:textId="77777777" w:rsidR="00845D21" w:rsidRPr="00F520D8" w:rsidRDefault="00845D21" w:rsidP="00F25FCF">
            <w:pPr>
              <w:spacing w:before="80" w:after="80"/>
              <w:jc w:val="both"/>
            </w:pPr>
            <w:r w:rsidRPr="00F520D8">
              <w:t>Do they only supply their own small hand tools?</w:t>
            </w:r>
          </w:p>
        </w:tc>
      </w:tr>
      <w:tr w:rsidR="00845D21" w:rsidRPr="00F520D8" w14:paraId="4EBD2B7F" w14:textId="77777777" w:rsidTr="00F25FCF">
        <w:tc>
          <w:tcPr>
            <w:tcW w:w="5097" w:type="dxa"/>
          </w:tcPr>
          <w:p w14:paraId="5C444C6A" w14:textId="77777777" w:rsidR="00845D21" w:rsidRPr="00F520D8" w:rsidRDefault="00845D21" w:rsidP="00F25FCF">
            <w:pPr>
              <w:spacing w:before="80" w:after="80"/>
              <w:jc w:val="both"/>
            </w:pPr>
            <w:r w:rsidRPr="00F520D8">
              <w:t>Do they regularly work for a number of different people other than the principal?</w:t>
            </w:r>
          </w:p>
        </w:tc>
        <w:tc>
          <w:tcPr>
            <w:tcW w:w="5098" w:type="dxa"/>
          </w:tcPr>
          <w:p w14:paraId="433476C5" w14:textId="77777777" w:rsidR="00845D21" w:rsidRPr="00F520D8" w:rsidRDefault="00845D21" w:rsidP="00F25FCF">
            <w:pPr>
              <w:spacing w:before="80" w:after="80"/>
              <w:jc w:val="both"/>
            </w:pPr>
            <w:r>
              <w:t>Do they always have to do the work themselves?</w:t>
            </w:r>
          </w:p>
        </w:tc>
      </w:tr>
      <w:tr w:rsidR="00845D21" w:rsidRPr="00F520D8" w14:paraId="2051CE2C" w14:textId="77777777" w:rsidTr="00F25FCF">
        <w:tc>
          <w:tcPr>
            <w:tcW w:w="5097" w:type="dxa"/>
          </w:tcPr>
          <w:p w14:paraId="4A3A8F5D" w14:textId="77777777" w:rsidR="00845D21" w:rsidRPr="00F520D8" w:rsidRDefault="00845D21" w:rsidP="00F25FCF">
            <w:pPr>
              <w:spacing w:before="80" w:after="80"/>
              <w:jc w:val="both"/>
            </w:pPr>
            <w:r w:rsidRPr="00F520D8">
              <w:t>Do they have to correct unsatisfactory work in their own time and at their own expense?</w:t>
            </w:r>
          </w:p>
        </w:tc>
        <w:tc>
          <w:tcPr>
            <w:tcW w:w="5098" w:type="dxa"/>
          </w:tcPr>
          <w:p w14:paraId="439AAFA9" w14:textId="77777777" w:rsidR="00845D21" w:rsidRPr="00F520D8" w:rsidRDefault="00845D21" w:rsidP="00F25FCF">
            <w:pPr>
              <w:spacing w:before="80" w:after="80"/>
              <w:jc w:val="both"/>
            </w:pPr>
            <w:r>
              <w:t>Can the principal contractor tell them at any time what to do, where to carry out the work or when and how to do it?</w:t>
            </w:r>
          </w:p>
        </w:tc>
      </w:tr>
      <w:tr w:rsidR="00845D21" w:rsidRPr="00F520D8" w14:paraId="7CDB228F" w14:textId="77777777" w:rsidTr="00F25FCF">
        <w:tc>
          <w:tcPr>
            <w:tcW w:w="5097" w:type="dxa"/>
          </w:tcPr>
          <w:p w14:paraId="7D5F3769" w14:textId="77777777" w:rsidR="00845D21" w:rsidRPr="00F520D8" w:rsidRDefault="00845D21" w:rsidP="00F25FCF">
            <w:pPr>
              <w:spacing w:before="80" w:after="80"/>
              <w:jc w:val="both"/>
            </w:pPr>
            <w:r>
              <w:t>Do they hold their own Public Liability insurance in their own name?</w:t>
            </w:r>
          </w:p>
        </w:tc>
        <w:tc>
          <w:tcPr>
            <w:tcW w:w="5098" w:type="dxa"/>
          </w:tcPr>
          <w:p w14:paraId="48DDB7A5" w14:textId="77777777" w:rsidR="00845D21" w:rsidRPr="00F520D8" w:rsidRDefault="00845D21" w:rsidP="00F25FCF">
            <w:pPr>
              <w:spacing w:before="80" w:after="80"/>
              <w:jc w:val="both"/>
            </w:pPr>
            <w:r>
              <w:t>Can they work a set amount of hours?</w:t>
            </w:r>
          </w:p>
        </w:tc>
      </w:tr>
      <w:tr w:rsidR="00845D21" w:rsidRPr="00F520D8" w14:paraId="5F913ADA" w14:textId="77777777" w:rsidTr="00F25FCF">
        <w:tc>
          <w:tcPr>
            <w:tcW w:w="5097" w:type="dxa"/>
          </w:tcPr>
          <w:p w14:paraId="7DC9BE2F" w14:textId="539E8E6C" w:rsidR="00845D21" w:rsidRPr="00F520D8" w:rsidRDefault="00845D21" w:rsidP="00F25FCF">
            <w:pPr>
              <w:spacing w:before="80" w:after="80"/>
              <w:jc w:val="both"/>
            </w:pPr>
            <w:r>
              <w:t>Do they pay the cost of all materials or supplies required for the work without being reimbursed? (Excluding minor items and consumables).</w:t>
            </w:r>
          </w:p>
        </w:tc>
        <w:tc>
          <w:tcPr>
            <w:tcW w:w="5098" w:type="dxa"/>
          </w:tcPr>
          <w:p w14:paraId="3F920331" w14:textId="77777777" w:rsidR="00845D21" w:rsidRPr="00F520D8" w:rsidRDefault="00845D21" w:rsidP="00F25FCF">
            <w:pPr>
              <w:spacing w:before="80" w:after="80"/>
              <w:jc w:val="both"/>
            </w:pPr>
            <w:r>
              <w:t>Can the principal contractor move them from task to task?</w:t>
            </w:r>
          </w:p>
        </w:tc>
      </w:tr>
      <w:tr w:rsidR="00845D21" w:rsidRPr="00F520D8" w14:paraId="6516217E" w14:textId="77777777" w:rsidTr="00F25FCF">
        <w:tc>
          <w:tcPr>
            <w:tcW w:w="5097" w:type="dxa"/>
          </w:tcPr>
          <w:p w14:paraId="618BA50B" w14:textId="77777777" w:rsidR="00845D21" w:rsidRDefault="00845D21" w:rsidP="00F25FCF">
            <w:pPr>
              <w:spacing w:before="80" w:after="80"/>
              <w:jc w:val="both"/>
            </w:pPr>
            <w:r>
              <w:t>Can they hire someone to do the work or engage helpers at their own expense?</w:t>
            </w:r>
          </w:p>
        </w:tc>
        <w:tc>
          <w:tcPr>
            <w:tcW w:w="5098" w:type="dxa"/>
          </w:tcPr>
          <w:p w14:paraId="45478DC2" w14:textId="77777777" w:rsidR="00845D21" w:rsidRPr="00F520D8" w:rsidRDefault="00845D21" w:rsidP="00F25FCF">
            <w:pPr>
              <w:spacing w:before="80" w:after="80"/>
              <w:jc w:val="both"/>
            </w:pPr>
            <w:r>
              <w:t>Are they paid by the hour, week, or month?</w:t>
            </w:r>
          </w:p>
        </w:tc>
      </w:tr>
      <w:tr w:rsidR="00845D21" w:rsidRPr="00F520D8" w14:paraId="025243D8" w14:textId="77777777" w:rsidTr="00F25FCF">
        <w:tc>
          <w:tcPr>
            <w:tcW w:w="5097" w:type="dxa"/>
          </w:tcPr>
          <w:p w14:paraId="1D0FCCB2" w14:textId="77777777" w:rsidR="00845D21" w:rsidRDefault="00845D21" w:rsidP="00F25FCF">
            <w:pPr>
              <w:spacing w:before="80" w:after="80"/>
              <w:jc w:val="both"/>
            </w:pPr>
            <w:r>
              <w:t>Do they risk their own money, e.g. if they bid for a job and the bid is too low they have to bear the additional cost themselves?</w:t>
            </w:r>
          </w:p>
        </w:tc>
        <w:tc>
          <w:tcPr>
            <w:tcW w:w="5098" w:type="dxa"/>
            <w:tcBorders>
              <w:bottom w:val="single" w:sz="4" w:space="0" w:color="auto"/>
            </w:tcBorders>
          </w:tcPr>
          <w:p w14:paraId="022C8E0D" w14:textId="77777777" w:rsidR="00845D21" w:rsidRPr="00F520D8" w:rsidRDefault="00845D21" w:rsidP="00F25FCF">
            <w:pPr>
              <w:spacing w:before="80" w:after="80"/>
              <w:jc w:val="both"/>
            </w:pPr>
            <w:r>
              <w:t>Can they receive overtime pay or bonus payment?</w:t>
            </w:r>
          </w:p>
        </w:tc>
      </w:tr>
      <w:tr w:rsidR="00845D21" w:rsidRPr="00F520D8" w14:paraId="76B37F91" w14:textId="77777777" w:rsidTr="00F25FCF">
        <w:tc>
          <w:tcPr>
            <w:tcW w:w="5097" w:type="dxa"/>
          </w:tcPr>
          <w:p w14:paraId="29017503" w14:textId="77777777" w:rsidR="00845D21" w:rsidRDefault="00845D21" w:rsidP="00F25FCF">
            <w:pPr>
              <w:spacing w:before="80" w:after="80"/>
              <w:jc w:val="both"/>
            </w:pPr>
            <w:r>
              <w:t>Do they provide or hire in the main items of equipment they need to do their job, not just the small tools that many employees provide for themselves?</w:t>
            </w:r>
          </w:p>
        </w:tc>
        <w:tc>
          <w:tcPr>
            <w:tcW w:w="5098" w:type="dxa"/>
            <w:tcBorders>
              <w:bottom w:val="nil"/>
              <w:right w:val="nil"/>
            </w:tcBorders>
          </w:tcPr>
          <w:p w14:paraId="37F2BFC3" w14:textId="77777777" w:rsidR="00845D21" w:rsidRDefault="00845D21" w:rsidP="00F25FCF">
            <w:pPr>
              <w:spacing w:before="120" w:after="120"/>
              <w:jc w:val="both"/>
            </w:pPr>
          </w:p>
        </w:tc>
      </w:tr>
    </w:tbl>
    <w:p w14:paraId="5F31D4CF" w14:textId="77777777" w:rsidR="005B447D" w:rsidRDefault="005B447D">
      <w:r>
        <w:br w:type="page"/>
      </w:r>
    </w:p>
    <w:p w14:paraId="15BE0236" w14:textId="77777777" w:rsidR="005B447D" w:rsidRDefault="005B447D" w:rsidP="005B447D">
      <w:pPr>
        <w:pStyle w:val="ListParagraph"/>
        <w:tabs>
          <w:tab w:val="left" w:pos="-1440"/>
          <w:tab w:val="left" w:pos="-720"/>
          <w:tab w:val="left" w:pos="0"/>
        </w:tabs>
        <w:suppressAutoHyphens/>
        <w:spacing w:after="120" w:line="276" w:lineRule="auto"/>
        <w:ind w:left="360"/>
        <w:jc w:val="both"/>
        <w:rPr>
          <w:spacing w:val="-3"/>
        </w:rPr>
      </w:pPr>
    </w:p>
    <w:p w14:paraId="35679282" w14:textId="77777777" w:rsidR="00845D21" w:rsidRDefault="00845D21" w:rsidP="00845D21">
      <w:pPr>
        <w:jc w:val="both"/>
        <w:rPr>
          <w:lang w:val="en"/>
        </w:rPr>
      </w:pPr>
      <w:r>
        <w:rPr>
          <w:lang w:val="en"/>
        </w:rPr>
        <w:t xml:space="preserve">If your policy provides cover for bona fide sub-contractors on a contingent basis, it is up to you to ensure that they carry satisfactory and adequate insurances and that their policy will include a business description to cover the work they are doing for you.  Their policies must have an adequate limit of indemnity and contain an indemnity to </w:t>
      </w:r>
      <w:r w:rsidR="00632C59">
        <w:rPr>
          <w:lang w:val="en"/>
        </w:rPr>
        <w:t>principals’</w:t>
      </w:r>
      <w:r>
        <w:rPr>
          <w:lang w:val="en"/>
        </w:rPr>
        <w:t xml:space="preserve"> clause.</w:t>
      </w:r>
    </w:p>
    <w:p w14:paraId="616C443D" w14:textId="77777777" w:rsidR="00845D21" w:rsidRDefault="00845D21" w:rsidP="00845D21">
      <w:pPr>
        <w:jc w:val="both"/>
        <w:rPr>
          <w:lang w:val="en"/>
        </w:rPr>
      </w:pPr>
    </w:p>
    <w:p w14:paraId="1182CF26" w14:textId="77777777" w:rsidR="00845D21" w:rsidRDefault="00845D21" w:rsidP="00845D21">
      <w:pPr>
        <w:jc w:val="both"/>
        <w:rPr>
          <w:lang w:val="en"/>
        </w:rPr>
      </w:pPr>
      <w:r>
        <w:rPr>
          <w:lang w:val="en"/>
        </w:rPr>
        <w:t>You must keep a record to show that their insurances have been checked and a diary system to identify when they are due for renewal.</w:t>
      </w:r>
    </w:p>
    <w:p w14:paraId="6251A95D" w14:textId="77777777" w:rsidR="00845D21" w:rsidRDefault="00845D21" w:rsidP="00845D21">
      <w:pPr>
        <w:jc w:val="both"/>
        <w:rPr>
          <w:lang w:val="en"/>
        </w:rPr>
      </w:pPr>
    </w:p>
    <w:p w14:paraId="71DB3657" w14:textId="77777777" w:rsidR="00845D21" w:rsidRDefault="00816925" w:rsidP="00845D21">
      <w:pPr>
        <w:jc w:val="both"/>
        <w:rPr>
          <w:lang w:val="en"/>
        </w:rPr>
      </w:pPr>
      <w:r>
        <w:rPr>
          <w:lang w:val="en"/>
        </w:rPr>
        <w:t xml:space="preserve">We have </w:t>
      </w:r>
      <w:r w:rsidR="00845D21">
        <w:rPr>
          <w:lang w:val="en"/>
        </w:rPr>
        <w:t>sub-contractor liability insurance questionnaire templates available to use:</w:t>
      </w:r>
    </w:p>
    <w:p w14:paraId="01C0947B" w14:textId="77777777" w:rsidR="00845D21" w:rsidRDefault="00845D21" w:rsidP="00845D21">
      <w:pPr>
        <w:jc w:val="both"/>
        <w:rPr>
          <w:lang w:val="en"/>
        </w:rPr>
      </w:pPr>
    </w:p>
    <w:p w14:paraId="540CE350" w14:textId="0CEB1E69" w:rsidR="00845D21" w:rsidRPr="00556DFA" w:rsidRDefault="003E3444" w:rsidP="00845D21">
      <w:pPr>
        <w:pStyle w:val="ListParagraph"/>
        <w:numPr>
          <w:ilvl w:val="0"/>
          <w:numId w:val="35"/>
        </w:numPr>
        <w:jc w:val="both"/>
        <w:rPr>
          <w:rStyle w:val="Hyperlink"/>
          <w:color w:val="30C0D8"/>
          <w:lang w:val="en"/>
        </w:rPr>
      </w:pPr>
      <w:r>
        <w:rPr>
          <w:lang w:val="en"/>
        </w:rPr>
        <w:fldChar w:fldCharType="begin"/>
      </w:r>
      <w:r w:rsidR="00554560">
        <w:rPr>
          <w:lang w:val="en"/>
        </w:rPr>
        <w:instrText>HYPERLINK "https://www.darwinclayton.co.uk/documents/INS16%20%20%20%20Sub-Contractor%27s%20Liab%20Quest.%20v13.pdf"</w:instrText>
      </w:r>
      <w:r w:rsidR="00554560">
        <w:rPr>
          <w:lang w:val="en"/>
        </w:rPr>
      </w:r>
      <w:r>
        <w:rPr>
          <w:lang w:val="en"/>
        </w:rPr>
        <w:fldChar w:fldCharType="separate"/>
      </w:r>
      <w:r w:rsidR="00845D21" w:rsidRPr="00556DFA">
        <w:rPr>
          <w:rStyle w:val="Hyperlink"/>
          <w:color w:val="30C0D8"/>
          <w:lang w:val="en"/>
        </w:rPr>
        <w:t>Employers’ Liability, Public Liability, Contractors All Risks and Professional Indemnity</w:t>
      </w:r>
    </w:p>
    <w:p w14:paraId="0D79497D" w14:textId="1B082665" w:rsidR="00845D21" w:rsidRDefault="003E3444" w:rsidP="00845D21">
      <w:pPr>
        <w:pStyle w:val="ListParagraph"/>
        <w:jc w:val="both"/>
        <w:rPr>
          <w:color w:val="FF0000"/>
          <w:lang w:val="en"/>
        </w:rPr>
      </w:pPr>
      <w:r>
        <w:rPr>
          <w:lang w:val="en"/>
        </w:rPr>
        <w:fldChar w:fldCharType="end"/>
      </w:r>
    </w:p>
    <w:p w14:paraId="0104E73A" w14:textId="483BDF02" w:rsidR="00845D21" w:rsidRPr="00556DFA" w:rsidRDefault="003E3444" w:rsidP="00845D21">
      <w:pPr>
        <w:pStyle w:val="ListParagraph"/>
        <w:numPr>
          <w:ilvl w:val="0"/>
          <w:numId w:val="35"/>
        </w:numPr>
        <w:jc w:val="both"/>
        <w:rPr>
          <w:rStyle w:val="Hyperlink"/>
          <w:color w:val="30C0D8"/>
          <w:lang w:val="en"/>
        </w:rPr>
      </w:pPr>
      <w:r w:rsidRPr="00556DFA">
        <w:rPr>
          <w:color w:val="30C0D8"/>
          <w:lang w:val="en"/>
        </w:rPr>
        <w:fldChar w:fldCharType="begin"/>
      </w:r>
      <w:r w:rsidR="00554560">
        <w:rPr>
          <w:color w:val="30C0D8"/>
          <w:lang w:val="en"/>
        </w:rPr>
        <w:instrText>HYPERLINK "https://www.darwinclayton.co.uk/documents/SEC92%20%20%20%20Sec%20Sub-Contractor%27s%20Quest.%20v3.pdf"</w:instrText>
      </w:r>
      <w:r w:rsidR="00554560" w:rsidRPr="00556DFA">
        <w:rPr>
          <w:color w:val="30C0D8"/>
          <w:lang w:val="en"/>
        </w:rPr>
      </w:r>
      <w:r w:rsidRPr="00556DFA">
        <w:rPr>
          <w:color w:val="30C0D8"/>
          <w:lang w:val="en"/>
        </w:rPr>
        <w:fldChar w:fldCharType="separate"/>
      </w:r>
      <w:r w:rsidR="00845D21" w:rsidRPr="00556DFA">
        <w:rPr>
          <w:rStyle w:val="Hyperlink"/>
          <w:color w:val="30C0D8"/>
          <w:lang w:val="en"/>
        </w:rPr>
        <w:t xml:space="preserve">Security </w:t>
      </w:r>
      <w:r w:rsidR="000C017E" w:rsidRPr="00556DFA">
        <w:rPr>
          <w:rStyle w:val="Hyperlink"/>
          <w:color w:val="30C0D8"/>
          <w:lang w:val="en"/>
        </w:rPr>
        <w:t>sector specific questionnaire</w:t>
      </w:r>
    </w:p>
    <w:p w14:paraId="342752FE" w14:textId="570DEC49" w:rsidR="00845D21" w:rsidRDefault="003E3444" w:rsidP="005B447D">
      <w:pPr>
        <w:pStyle w:val="ListParagraph"/>
        <w:tabs>
          <w:tab w:val="left" w:pos="-1440"/>
          <w:tab w:val="left" w:pos="-720"/>
          <w:tab w:val="left" w:pos="0"/>
        </w:tabs>
        <w:suppressAutoHyphens/>
        <w:spacing w:after="120" w:line="276" w:lineRule="auto"/>
        <w:ind w:left="360"/>
        <w:jc w:val="both"/>
        <w:rPr>
          <w:spacing w:val="-3"/>
        </w:rPr>
      </w:pPr>
      <w:r w:rsidRPr="00556DFA">
        <w:rPr>
          <w:color w:val="30C0D8"/>
          <w:lang w:val="en"/>
        </w:rPr>
        <w:fldChar w:fldCharType="end"/>
      </w:r>
    </w:p>
    <w:p w14:paraId="63A7B995" w14:textId="77777777" w:rsidR="00816925" w:rsidRDefault="00816925" w:rsidP="00816925">
      <w:pPr>
        <w:jc w:val="both"/>
        <w:rPr>
          <w:lang w:val="en"/>
        </w:rPr>
      </w:pPr>
      <w:r>
        <w:rPr>
          <w:lang w:val="en"/>
        </w:rPr>
        <w:t>Darwin Clayton can assist you in this exercise and please do not hesitate to contact us for further advice.</w:t>
      </w:r>
    </w:p>
    <w:p w14:paraId="34877045" w14:textId="77777777" w:rsidR="00816925" w:rsidRDefault="00816925" w:rsidP="005B447D">
      <w:pPr>
        <w:pStyle w:val="ListParagraph"/>
        <w:tabs>
          <w:tab w:val="left" w:pos="-1440"/>
          <w:tab w:val="left" w:pos="-720"/>
          <w:tab w:val="left" w:pos="0"/>
        </w:tabs>
        <w:suppressAutoHyphens/>
        <w:spacing w:after="120" w:line="276" w:lineRule="auto"/>
        <w:ind w:left="360"/>
        <w:jc w:val="both"/>
        <w:rPr>
          <w:spacing w:val="-3"/>
        </w:rPr>
      </w:pPr>
    </w:p>
    <w:sectPr w:rsidR="00816925">
      <w:headerReference w:type="default" r:id="rId8"/>
      <w:footerReference w:type="default" r:id="rId9"/>
      <w:pgSz w:w="11907" w:h="16840"/>
      <w:pgMar w:top="1418" w:right="851" w:bottom="1701"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305F31" w14:textId="77777777" w:rsidR="007646DA" w:rsidRDefault="007646DA">
      <w:r>
        <w:separator/>
      </w:r>
    </w:p>
  </w:endnote>
  <w:endnote w:type="continuationSeparator" w:id="0">
    <w:p w14:paraId="6E76F6E2" w14:textId="77777777" w:rsidR="007646DA" w:rsidRDefault="00764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000" w:type="pct"/>
      <w:tblInd w:w="-851" w:type="dxa"/>
      <w:tblCellMar>
        <w:top w:w="15" w:type="dxa"/>
        <w:left w:w="15" w:type="dxa"/>
        <w:bottom w:w="15" w:type="dxa"/>
        <w:right w:w="15" w:type="dxa"/>
      </w:tblCellMar>
      <w:tblLook w:val="04A0" w:firstRow="1" w:lastRow="0" w:firstColumn="1" w:lastColumn="0" w:noHBand="0" w:noVBand="1"/>
    </w:tblPr>
    <w:tblGrid>
      <w:gridCol w:w="857"/>
      <w:gridCol w:w="1592"/>
      <w:gridCol w:w="7348"/>
      <w:gridCol w:w="1592"/>
      <w:gridCol w:w="857"/>
    </w:tblGrid>
    <w:tr w:rsidR="00FC2A26" w:rsidRPr="007D4A6B" w14:paraId="24CB7D4F" w14:textId="77777777">
      <w:trPr>
        <w:trHeight w:val="567"/>
      </w:trPr>
      <w:tc>
        <w:tcPr>
          <w:tcW w:w="350" w:type="pct"/>
          <w:tcBorders>
            <w:top w:val="nil"/>
            <w:left w:val="nil"/>
            <w:bottom w:val="nil"/>
            <w:right w:val="nil"/>
          </w:tcBorders>
          <w:shd w:val="clear" w:color="auto" w:fill="283C3D"/>
          <w:tcMar>
            <w:top w:w="17" w:type="dxa"/>
            <w:left w:w="17" w:type="dxa"/>
            <w:bottom w:w="17" w:type="dxa"/>
            <w:right w:w="17" w:type="dxa"/>
          </w:tcMar>
          <w:vAlign w:val="center"/>
          <w:hideMark/>
        </w:tcPr>
        <w:p w14:paraId="180F35F6" w14:textId="77777777" w:rsidR="00FC2A26" w:rsidRPr="007D4A6B" w:rsidRDefault="00FC2A26">
          <w:pPr>
            <w:keepLines/>
            <w:spacing w:before="91" w:after="28"/>
            <w:ind w:left="108" w:right="108"/>
            <w:jc w:val="center"/>
            <w:rPr>
              <w:b/>
              <w:bCs/>
              <w:color w:val="FFFFFF"/>
              <w:sz w:val="18"/>
              <w:szCs w:val="18"/>
            </w:rPr>
          </w:pPr>
          <w:r w:rsidRPr="007D4A6B">
            <w:rPr>
              <w:b/>
              <w:bCs/>
              <w:color w:val="FFFFFF"/>
              <w:sz w:val="18"/>
              <w:szCs w:val="18"/>
            </w:rPr>
            <w:t> </w:t>
          </w:r>
        </w:p>
      </w:tc>
      <w:tc>
        <w:tcPr>
          <w:tcW w:w="650" w:type="pct"/>
          <w:tcBorders>
            <w:top w:val="nil"/>
            <w:left w:val="nil"/>
            <w:bottom w:val="nil"/>
            <w:right w:val="nil"/>
          </w:tcBorders>
          <w:shd w:val="clear" w:color="auto" w:fill="283C3D"/>
          <w:tcMar>
            <w:top w:w="17" w:type="dxa"/>
            <w:left w:w="17" w:type="dxa"/>
            <w:bottom w:w="17" w:type="dxa"/>
            <w:right w:w="17" w:type="dxa"/>
          </w:tcMar>
          <w:vAlign w:val="center"/>
          <w:hideMark/>
        </w:tcPr>
        <w:p w14:paraId="1A95EDB8" w14:textId="77777777" w:rsidR="00FC2A26" w:rsidRPr="007D4A6B" w:rsidRDefault="00816925" w:rsidP="003E2357">
          <w:pPr>
            <w:keepLines/>
            <w:spacing w:before="91" w:after="28"/>
            <w:ind w:right="108"/>
            <w:rPr>
              <w:b/>
              <w:bCs/>
              <w:color w:val="FFFFFF"/>
              <w:sz w:val="18"/>
              <w:szCs w:val="18"/>
            </w:rPr>
          </w:pPr>
          <w:r>
            <w:rPr>
              <w:b/>
              <w:bCs/>
              <w:color w:val="FFFFFF"/>
              <w:sz w:val="18"/>
              <w:szCs w:val="18"/>
            </w:rPr>
            <w:t>INS122</w:t>
          </w:r>
        </w:p>
      </w:tc>
      <w:tc>
        <w:tcPr>
          <w:tcW w:w="3000" w:type="pct"/>
          <w:tcBorders>
            <w:top w:val="nil"/>
            <w:left w:val="nil"/>
            <w:bottom w:val="nil"/>
            <w:right w:val="nil"/>
          </w:tcBorders>
          <w:shd w:val="clear" w:color="auto" w:fill="283C3D"/>
          <w:tcMar>
            <w:top w:w="17" w:type="dxa"/>
            <w:left w:w="17" w:type="dxa"/>
            <w:bottom w:w="17" w:type="dxa"/>
            <w:right w:w="17" w:type="dxa"/>
          </w:tcMar>
          <w:vAlign w:val="center"/>
          <w:hideMark/>
        </w:tcPr>
        <w:p w14:paraId="04CD6D09" w14:textId="0BD4E583" w:rsidR="00FC2A26" w:rsidRPr="007D4A6B" w:rsidRDefault="004E6365" w:rsidP="005B447D">
          <w:pPr>
            <w:keepLines/>
            <w:spacing w:before="91" w:after="28"/>
            <w:ind w:left="108" w:right="108"/>
            <w:jc w:val="center"/>
            <w:rPr>
              <w:b/>
              <w:bCs/>
              <w:color w:val="FFFFFF"/>
              <w:sz w:val="18"/>
              <w:szCs w:val="18"/>
            </w:rPr>
          </w:pPr>
          <w:r>
            <w:rPr>
              <w:b/>
              <w:bCs/>
              <w:color w:val="FFFFFF"/>
              <w:sz w:val="18"/>
              <w:szCs w:val="18"/>
            </w:rPr>
            <w:t>Sub-Contractor’s</w:t>
          </w:r>
          <w:r w:rsidR="00816925">
            <w:rPr>
              <w:b/>
              <w:bCs/>
              <w:color w:val="FFFFFF"/>
              <w:sz w:val="18"/>
              <w:szCs w:val="18"/>
            </w:rPr>
            <w:t xml:space="preserve"> Insurance </w:t>
          </w:r>
          <w:r w:rsidR="00744C3B">
            <w:rPr>
              <w:b/>
              <w:bCs/>
              <w:color w:val="FFFFFF"/>
              <w:sz w:val="18"/>
              <w:szCs w:val="18"/>
            </w:rPr>
            <w:t>Guidance</w:t>
          </w:r>
        </w:p>
      </w:tc>
      <w:tc>
        <w:tcPr>
          <w:tcW w:w="650" w:type="pct"/>
          <w:tcBorders>
            <w:top w:val="nil"/>
            <w:left w:val="nil"/>
            <w:bottom w:val="nil"/>
            <w:right w:val="nil"/>
          </w:tcBorders>
          <w:shd w:val="clear" w:color="auto" w:fill="283C3D"/>
          <w:tcMar>
            <w:top w:w="17" w:type="dxa"/>
            <w:left w:w="17" w:type="dxa"/>
            <w:bottom w:w="17" w:type="dxa"/>
            <w:right w:w="17" w:type="dxa"/>
          </w:tcMar>
          <w:vAlign w:val="center"/>
          <w:hideMark/>
        </w:tcPr>
        <w:p w14:paraId="57DCA6CB" w14:textId="77777777" w:rsidR="00FC2A26" w:rsidRPr="007D4A6B" w:rsidRDefault="00FC2A26">
          <w:pPr>
            <w:keepLines/>
            <w:spacing w:before="91" w:after="28"/>
            <w:ind w:left="108" w:right="108"/>
            <w:jc w:val="right"/>
            <w:rPr>
              <w:b/>
              <w:bCs/>
              <w:color w:val="FFFFFF"/>
              <w:sz w:val="24"/>
              <w:szCs w:val="24"/>
            </w:rPr>
          </w:pPr>
          <w:r w:rsidRPr="007D4A6B">
            <w:rPr>
              <w:b/>
              <w:bCs/>
              <w:color w:val="FFFFFF"/>
              <w:sz w:val="24"/>
              <w:szCs w:val="24"/>
            </w:rPr>
            <w:fldChar w:fldCharType="begin"/>
          </w:r>
          <w:r w:rsidRPr="00507587">
            <w:rPr>
              <w:b/>
              <w:bCs/>
              <w:color w:val="FFFFFF"/>
              <w:szCs w:val="24"/>
            </w:rPr>
            <w:instrText>PAGE</w:instrText>
          </w:r>
          <w:r w:rsidRPr="007D4A6B">
            <w:rPr>
              <w:b/>
              <w:bCs/>
              <w:color w:val="FFFFFF"/>
              <w:sz w:val="24"/>
              <w:szCs w:val="24"/>
            </w:rPr>
            <w:fldChar w:fldCharType="separate"/>
          </w:r>
          <w:r w:rsidR="00632C59">
            <w:rPr>
              <w:b/>
              <w:bCs/>
              <w:noProof/>
              <w:color w:val="FFFFFF"/>
              <w:szCs w:val="24"/>
            </w:rPr>
            <w:t>2</w:t>
          </w:r>
          <w:r w:rsidRPr="007D4A6B">
            <w:rPr>
              <w:b/>
              <w:bCs/>
              <w:color w:val="FFFFFF"/>
              <w:sz w:val="24"/>
              <w:szCs w:val="24"/>
            </w:rPr>
            <w:fldChar w:fldCharType="end"/>
          </w:r>
        </w:p>
      </w:tc>
      <w:tc>
        <w:tcPr>
          <w:tcW w:w="350" w:type="pct"/>
          <w:tcBorders>
            <w:top w:val="nil"/>
            <w:left w:val="nil"/>
            <w:bottom w:val="nil"/>
            <w:right w:val="nil"/>
          </w:tcBorders>
          <w:shd w:val="clear" w:color="auto" w:fill="283C3D"/>
          <w:tcMar>
            <w:top w:w="17" w:type="dxa"/>
            <w:left w:w="17" w:type="dxa"/>
            <w:bottom w:w="17" w:type="dxa"/>
            <w:right w:w="17" w:type="dxa"/>
          </w:tcMar>
          <w:vAlign w:val="center"/>
          <w:hideMark/>
        </w:tcPr>
        <w:p w14:paraId="46F7A03F" w14:textId="77777777" w:rsidR="00FC2A26" w:rsidRPr="007D4A6B" w:rsidRDefault="00FC2A26">
          <w:pPr>
            <w:keepLines/>
            <w:spacing w:before="91" w:after="28"/>
            <w:ind w:left="108" w:right="108"/>
            <w:jc w:val="center"/>
            <w:rPr>
              <w:b/>
              <w:bCs/>
              <w:color w:val="FFFFFF"/>
              <w:sz w:val="18"/>
              <w:szCs w:val="18"/>
            </w:rPr>
          </w:pPr>
          <w:r w:rsidRPr="007D4A6B">
            <w:rPr>
              <w:b/>
              <w:bCs/>
              <w:color w:val="FFFFFF"/>
              <w:sz w:val="18"/>
              <w:szCs w:val="18"/>
            </w:rPr>
            <w:t> </w:t>
          </w:r>
        </w:p>
      </w:tc>
    </w:tr>
    <w:tr w:rsidR="00FC2A26" w:rsidRPr="007D4A6B" w14:paraId="7E533FCB" w14:textId="77777777">
      <w:tc>
        <w:tcPr>
          <w:tcW w:w="0" w:type="auto"/>
          <w:gridSpan w:val="5"/>
          <w:tcBorders>
            <w:top w:val="single" w:sz="18" w:space="0" w:color="30C0D8"/>
            <w:left w:val="nil"/>
            <w:bottom w:val="nil"/>
            <w:right w:val="nil"/>
          </w:tcBorders>
          <w:shd w:val="clear" w:color="auto" w:fill="283C3D"/>
          <w:tcMar>
            <w:top w:w="0" w:type="dxa"/>
            <w:left w:w="0" w:type="dxa"/>
            <w:bottom w:w="0" w:type="dxa"/>
            <w:right w:w="0" w:type="dxa"/>
          </w:tcMar>
          <w:vAlign w:val="center"/>
          <w:hideMark/>
        </w:tcPr>
        <w:p w14:paraId="2D93132C" w14:textId="77777777" w:rsidR="00FC2A26" w:rsidRPr="007D4A6B" w:rsidRDefault="00FC2A26">
          <w:pPr>
            <w:keepLines/>
            <w:spacing w:before="91" w:after="28"/>
            <w:ind w:left="108" w:right="108"/>
            <w:rPr>
              <w:sz w:val="10"/>
              <w:szCs w:val="10"/>
            </w:rPr>
          </w:pPr>
          <w:r w:rsidRPr="007D4A6B">
            <w:rPr>
              <w:sz w:val="10"/>
              <w:szCs w:val="10"/>
            </w:rPr>
            <w:t> </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6A478" w14:textId="77777777" w:rsidR="007646DA" w:rsidRDefault="007646DA">
      <w:r>
        <w:separator/>
      </w:r>
    </w:p>
  </w:footnote>
  <w:footnote w:type="continuationSeparator" w:id="0">
    <w:p w14:paraId="59023275" w14:textId="77777777" w:rsidR="007646DA" w:rsidRDefault="00764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881" w:type="dxa"/>
      <w:tblLook w:val="04A0" w:firstRow="1" w:lastRow="0" w:firstColumn="1" w:lastColumn="0" w:noHBand="0" w:noVBand="1"/>
    </w:tblPr>
    <w:tblGrid>
      <w:gridCol w:w="10881"/>
    </w:tblGrid>
    <w:tr w:rsidR="00FC2A26" w14:paraId="03A61620" w14:textId="77777777" w:rsidTr="00524E39">
      <w:trPr>
        <w:trHeight w:val="858"/>
      </w:trPr>
      <w:tc>
        <w:tcPr>
          <w:tcW w:w="10881" w:type="dxa"/>
          <w:shd w:val="clear" w:color="auto" w:fill="auto"/>
        </w:tcPr>
        <w:p w14:paraId="19524176" w14:textId="77777777" w:rsidR="00FC2A26" w:rsidRPr="00C32BBE" w:rsidRDefault="00FC2A26" w:rsidP="00524E39">
          <w:pPr>
            <w:pStyle w:val="SourceStyle1"/>
            <w:jc w:val="right"/>
            <w:rPr>
              <w:lang w:val="en-US"/>
            </w:rPr>
          </w:pPr>
          <w:r>
            <w:rPr>
              <w:noProof/>
              <w:lang w:eastAsia="en-GB"/>
            </w:rPr>
            <w:drawing>
              <wp:inline distT="0" distB="0" distL="0" distR="0" wp14:anchorId="378B2C00" wp14:editId="7123BAB6">
                <wp:extent cx="1733550" cy="914400"/>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914400"/>
                        </a:xfrm>
                        <a:prstGeom prst="rect">
                          <a:avLst/>
                        </a:prstGeom>
                        <a:noFill/>
                        <a:ln>
                          <a:noFill/>
                        </a:ln>
                      </pic:spPr>
                    </pic:pic>
                  </a:graphicData>
                </a:graphic>
              </wp:inline>
            </w:drawing>
          </w:r>
        </w:p>
      </w:tc>
    </w:tr>
  </w:tbl>
  <w:p w14:paraId="15AB7D54" w14:textId="77777777" w:rsidR="00FC2A26" w:rsidRDefault="00FC2A26">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C63EE"/>
    <w:multiLevelType w:val="hybridMultilevel"/>
    <w:tmpl w:val="DE96B98E"/>
    <w:lvl w:ilvl="0" w:tplc="633EC6F2">
      <w:start w:val="1"/>
      <w:numFmt w:val="lowerRoman"/>
      <w:lvlText w:val="%1"/>
      <w:lvlJc w:val="left"/>
      <w:pPr>
        <w:ind w:left="11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079C2ACE"/>
    <w:multiLevelType w:val="hybridMultilevel"/>
    <w:tmpl w:val="9B2A1A9C"/>
    <w:lvl w:ilvl="0" w:tplc="8D3CD500">
      <w:start w:val="1"/>
      <w:numFmt w:val="bullet"/>
      <w:lvlText w:val=""/>
      <w:lvlJc w:val="left"/>
      <w:pPr>
        <w:ind w:left="360" w:hanging="360"/>
      </w:pPr>
      <w:rPr>
        <w:rFonts w:ascii="Symbol" w:hAnsi="Symbol" w:hint="default"/>
        <w:b/>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DE3003"/>
    <w:multiLevelType w:val="hybridMultilevel"/>
    <w:tmpl w:val="F0AED4B8"/>
    <w:lvl w:ilvl="0" w:tplc="8D3CD50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25DA5"/>
    <w:multiLevelType w:val="hybridMultilevel"/>
    <w:tmpl w:val="7E946498"/>
    <w:lvl w:ilvl="0" w:tplc="BE3A41D6">
      <w:start w:val="1"/>
      <w:numFmt w:val="bullet"/>
      <w:lvlText w:val=""/>
      <w:lvlJc w:val="left"/>
      <w:pPr>
        <w:ind w:left="720" w:hanging="360"/>
      </w:pPr>
      <w:rPr>
        <w:rFonts w:ascii="Symbol" w:hAnsi="Symbol" w:hint="default"/>
        <w:b/>
        <w:sz w:val="16"/>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D00BE"/>
    <w:multiLevelType w:val="hybridMultilevel"/>
    <w:tmpl w:val="A73A04BA"/>
    <w:lvl w:ilvl="0" w:tplc="8D3CD500">
      <w:start w:val="1"/>
      <w:numFmt w:val="bullet"/>
      <w:lvlText w:val=""/>
      <w:lvlJc w:val="left"/>
      <w:pPr>
        <w:ind w:left="360" w:hanging="360"/>
      </w:pPr>
      <w:rPr>
        <w:rFonts w:ascii="Symbol" w:hAnsi="Symbol" w:hint="default"/>
        <w:b/>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206F56"/>
    <w:multiLevelType w:val="hybridMultilevel"/>
    <w:tmpl w:val="28CA52A6"/>
    <w:lvl w:ilvl="0" w:tplc="371CAAE2">
      <w:start w:val="1"/>
      <w:numFmt w:val="lowerRoman"/>
      <w:lvlText w:val="(%1)"/>
      <w:lvlJc w:val="left"/>
      <w:pPr>
        <w:ind w:left="1414" w:hanging="720"/>
      </w:pPr>
      <w:rPr>
        <w:rFonts w:hint="default"/>
      </w:rPr>
    </w:lvl>
    <w:lvl w:ilvl="1" w:tplc="08090019" w:tentative="1">
      <w:start w:val="1"/>
      <w:numFmt w:val="lowerLetter"/>
      <w:lvlText w:val="%2."/>
      <w:lvlJc w:val="left"/>
      <w:pPr>
        <w:ind w:left="1774" w:hanging="360"/>
      </w:pPr>
    </w:lvl>
    <w:lvl w:ilvl="2" w:tplc="0809001B" w:tentative="1">
      <w:start w:val="1"/>
      <w:numFmt w:val="lowerRoman"/>
      <w:lvlText w:val="%3."/>
      <w:lvlJc w:val="right"/>
      <w:pPr>
        <w:ind w:left="2494" w:hanging="180"/>
      </w:pPr>
    </w:lvl>
    <w:lvl w:ilvl="3" w:tplc="0809000F" w:tentative="1">
      <w:start w:val="1"/>
      <w:numFmt w:val="decimal"/>
      <w:lvlText w:val="%4."/>
      <w:lvlJc w:val="left"/>
      <w:pPr>
        <w:ind w:left="3214" w:hanging="360"/>
      </w:pPr>
    </w:lvl>
    <w:lvl w:ilvl="4" w:tplc="08090019" w:tentative="1">
      <w:start w:val="1"/>
      <w:numFmt w:val="lowerLetter"/>
      <w:lvlText w:val="%5."/>
      <w:lvlJc w:val="left"/>
      <w:pPr>
        <w:ind w:left="3934" w:hanging="360"/>
      </w:pPr>
    </w:lvl>
    <w:lvl w:ilvl="5" w:tplc="0809001B" w:tentative="1">
      <w:start w:val="1"/>
      <w:numFmt w:val="lowerRoman"/>
      <w:lvlText w:val="%6."/>
      <w:lvlJc w:val="right"/>
      <w:pPr>
        <w:ind w:left="4654" w:hanging="180"/>
      </w:pPr>
    </w:lvl>
    <w:lvl w:ilvl="6" w:tplc="0809000F" w:tentative="1">
      <w:start w:val="1"/>
      <w:numFmt w:val="decimal"/>
      <w:lvlText w:val="%7."/>
      <w:lvlJc w:val="left"/>
      <w:pPr>
        <w:ind w:left="5374" w:hanging="360"/>
      </w:pPr>
    </w:lvl>
    <w:lvl w:ilvl="7" w:tplc="08090019" w:tentative="1">
      <w:start w:val="1"/>
      <w:numFmt w:val="lowerLetter"/>
      <w:lvlText w:val="%8."/>
      <w:lvlJc w:val="left"/>
      <w:pPr>
        <w:ind w:left="6094" w:hanging="360"/>
      </w:pPr>
    </w:lvl>
    <w:lvl w:ilvl="8" w:tplc="0809001B" w:tentative="1">
      <w:start w:val="1"/>
      <w:numFmt w:val="lowerRoman"/>
      <w:lvlText w:val="%9."/>
      <w:lvlJc w:val="right"/>
      <w:pPr>
        <w:ind w:left="6814" w:hanging="180"/>
      </w:pPr>
    </w:lvl>
  </w:abstractNum>
  <w:abstractNum w:abstractNumId="6" w15:restartNumberingAfterBreak="0">
    <w:nsid w:val="0B7530FB"/>
    <w:multiLevelType w:val="hybridMultilevel"/>
    <w:tmpl w:val="E0304A7E"/>
    <w:lvl w:ilvl="0" w:tplc="D19E2E9E">
      <w:start w:val="1"/>
      <w:numFmt w:val="lowerRoman"/>
      <w:lvlText w:val="(%1)"/>
      <w:lvlJc w:val="left"/>
      <w:pPr>
        <w:ind w:left="2134" w:hanging="720"/>
      </w:pPr>
      <w:rPr>
        <w:rFonts w:hint="default"/>
      </w:rPr>
    </w:lvl>
    <w:lvl w:ilvl="1" w:tplc="08090019" w:tentative="1">
      <w:start w:val="1"/>
      <w:numFmt w:val="lowerLetter"/>
      <w:lvlText w:val="%2."/>
      <w:lvlJc w:val="left"/>
      <w:pPr>
        <w:ind w:left="2494" w:hanging="360"/>
      </w:pPr>
    </w:lvl>
    <w:lvl w:ilvl="2" w:tplc="0809001B" w:tentative="1">
      <w:start w:val="1"/>
      <w:numFmt w:val="lowerRoman"/>
      <w:lvlText w:val="%3."/>
      <w:lvlJc w:val="right"/>
      <w:pPr>
        <w:ind w:left="3214" w:hanging="180"/>
      </w:pPr>
    </w:lvl>
    <w:lvl w:ilvl="3" w:tplc="0809000F" w:tentative="1">
      <w:start w:val="1"/>
      <w:numFmt w:val="decimal"/>
      <w:lvlText w:val="%4."/>
      <w:lvlJc w:val="left"/>
      <w:pPr>
        <w:ind w:left="3934" w:hanging="360"/>
      </w:pPr>
    </w:lvl>
    <w:lvl w:ilvl="4" w:tplc="08090019" w:tentative="1">
      <w:start w:val="1"/>
      <w:numFmt w:val="lowerLetter"/>
      <w:lvlText w:val="%5."/>
      <w:lvlJc w:val="left"/>
      <w:pPr>
        <w:ind w:left="4654" w:hanging="360"/>
      </w:pPr>
    </w:lvl>
    <w:lvl w:ilvl="5" w:tplc="0809001B" w:tentative="1">
      <w:start w:val="1"/>
      <w:numFmt w:val="lowerRoman"/>
      <w:lvlText w:val="%6."/>
      <w:lvlJc w:val="right"/>
      <w:pPr>
        <w:ind w:left="5374" w:hanging="180"/>
      </w:pPr>
    </w:lvl>
    <w:lvl w:ilvl="6" w:tplc="0809000F" w:tentative="1">
      <w:start w:val="1"/>
      <w:numFmt w:val="decimal"/>
      <w:lvlText w:val="%7."/>
      <w:lvlJc w:val="left"/>
      <w:pPr>
        <w:ind w:left="6094" w:hanging="360"/>
      </w:pPr>
    </w:lvl>
    <w:lvl w:ilvl="7" w:tplc="08090019" w:tentative="1">
      <w:start w:val="1"/>
      <w:numFmt w:val="lowerLetter"/>
      <w:lvlText w:val="%8."/>
      <w:lvlJc w:val="left"/>
      <w:pPr>
        <w:ind w:left="6814" w:hanging="360"/>
      </w:pPr>
    </w:lvl>
    <w:lvl w:ilvl="8" w:tplc="0809001B" w:tentative="1">
      <w:start w:val="1"/>
      <w:numFmt w:val="lowerRoman"/>
      <w:lvlText w:val="%9."/>
      <w:lvlJc w:val="right"/>
      <w:pPr>
        <w:ind w:left="7534" w:hanging="180"/>
      </w:pPr>
    </w:lvl>
  </w:abstractNum>
  <w:abstractNum w:abstractNumId="7" w15:restartNumberingAfterBreak="0">
    <w:nsid w:val="11385624"/>
    <w:multiLevelType w:val="hybridMultilevel"/>
    <w:tmpl w:val="A5121A7A"/>
    <w:lvl w:ilvl="0" w:tplc="3D62593A">
      <w:start w:val="1"/>
      <w:numFmt w:val="bullet"/>
      <w:lvlText w:val=""/>
      <w:lvlJc w:val="left"/>
      <w:pPr>
        <w:ind w:left="786" w:hanging="360"/>
      </w:pPr>
      <w:rPr>
        <w:rFonts w:ascii="Symbol" w:hAnsi="Symbol" w:hint="default"/>
        <w:color w:val="auto"/>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8" w15:restartNumberingAfterBreak="0">
    <w:nsid w:val="1EB37AC7"/>
    <w:multiLevelType w:val="multilevel"/>
    <w:tmpl w:val="0EA8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E1064"/>
    <w:multiLevelType w:val="hybridMultilevel"/>
    <w:tmpl w:val="1D2C638A"/>
    <w:lvl w:ilvl="0" w:tplc="8D3CD500">
      <w:start w:val="1"/>
      <w:numFmt w:val="bullet"/>
      <w:lvlText w:val=""/>
      <w:lvlJc w:val="left"/>
      <w:pPr>
        <w:ind w:left="360" w:hanging="360"/>
      </w:pPr>
      <w:rPr>
        <w:rFonts w:ascii="Symbol" w:hAnsi="Symbol" w:hint="default"/>
        <w:b/>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331FC9"/>
    <w:multiLevelType w:val="hybridMultilevel"/>
    <w:tmpl w:val="2F4E52A4"/>
    <w:lvl w:ilvl="0" w:tplc="8D3CD50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066DC4"/>
    <w:multiLevelType w:val="hybridMultilevel"/>
    <w:tmpl w:val="5D866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7322AB7"/>
    <w:multiLevelType w:val="hybridMultilevel"/>
    <w:tmpl w:val="3A7059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77379B1"/>
    <w:multiLevelType w:val="hybridMultilevel"/>
    <w:tmpl w:val="B9744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BA1703"/>
    <w:multiLevelType w:val="hybridMultilevel"/>
    <w:tmpl w:val="1C6EF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CB7F63"/>
    <w:multiLevelType w:val="hybridMultilevel"/>
    <w:tmpl w:val="0F104E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6F2C2A"/>
    <w:multiLevelType w:val="hybridMultilevel"/>
    <w:tmpl w:val="1018A49E"/>
    <w:lvl w:ilvl="0" w:tplc="8D3CD500">
      <w:start w:val="1"/>
      <w:numFmt w:val="bullet"/>
      <w:lvlText w:val=""/>
      <w:lvlJc w:val="left"/>
      <w:pPr>
        <w:ind w:left="360" w:hanging="360"/>
      </w:pPr>
      <w:rPr>
        <w:rFonts w:ascii="Symbol" w:hAnsi="Symbol" w:hint="default"/>
        <w:b/>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1B7730"/>
    <w:multiLevelType w:val="multilevel"/>
    <w:tmpl w:val="9A6A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35176"/>
    <w:multiLevelType w:val="hybridMultilevel"/>
    <w:tmpl w:val="B5DA0DEC"/>
    <w:lvl w:ilvl="0" w:tplc="BE3A41D6">
      <w:start w:val="1"/>
      <w:numFmt w:val="bullet"/>
      <w:lvlText w:val=""/>
      <w:lvlJc w:val="left"/>
      <w:pPr>
        <w:ind w:left="720" w:hanging="360"/>
      </w:pPr>
      <w:rPr>
        <w:rFonts w:ascii="Symbol" w:hAnsi="Symbol" w:hint="default"/>
        <w:b/>
        <w:sz w:val="16"/>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7A5002"/>
    <w:multiLevelType w:val="multilevel"/>
    <w:tmpl w:val="5DAA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81EDF"/>
    <w:multiLevelType w:val="hybridMultilevel"/>
    <w:tmpl w:val="6D3C1906"/>
    <w:lvl w:ilvl="0" w:tplc="3084A9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110DB7"/>
    <w:multiLevelType w:val="hybridMultilevel"/>
    <w:tmpl w:val="96C0C176"/>
    <w:lvl w:ilvl="0" w:tplc="8D3CD50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D90A13"/>
    <w:multiLevelType w:val="hybridMultilevel"/>
    <w:tmpl w:val="E0304A7E"/>
    <w:lvl w:ilvl="0" w:tplc="D19E2E9E">
      <w:start w:val="1"/>
      <w:numFmt w:val="lowerRoman"/>
      <w:lvlText w:val="(%1)"/>
      <w:lvlJc w:val="left"/>
      <w:pPr>
        <w:ind w:left="2134" w:hanging="720"/>
      </w:pPr>
      <w:rPr>
        <w:rFonts w:hint="default"/>
      </w:rPr>
    </w:lvl>
    <w:lvl w:ilvl="1" w:tplc="08090019" w:tentative="1">
      <w:start w:val="1"/>
      <w:numFmt w:val="lowerLetter"/>
      <w:lvlText w:val="%2."/>
      <w:lvlJc w:val="left"/>
      <w:pPr>
        <w:ind w:left="2494" w:hanging="360"/>
      </w:pPr>
    </w:lvl>
    <w:lvl w:ilvl="2" w:tplc="0809001B" w:tentative="1">
      <w:start w:val="1"/>
      <w:numFmt w:val="lowerRoman"/>
      <w:lvlText w:val="%3."/>
      <w:lvlJc w:val="right"/>
      <w:pPr>
        <w:ind w:left="3214" w:hanging="180"/>
      </w:pPr>
    </w:lvl>
    <w:lvl w:ilvl="3" w:tplc="0809000F" w:tentative="1">
      <w:start w:val="1"/>
      <w:numFmt w:val="decimal"/>
      <w:lvlText w:val="%4."/>
      <w:lvlJc w:val="left"/>
      <w:pPr>
        <w:ind w:left="3934" w:hanging="360"/>
      </w:pPr>
    </w:lvl>
    <w:lvl w:ilvl="4" w:tplc="08090019" w:tentative="1">
      <w:start w:val="1"/>
      <w:numFmt w:val="lowerLetter"/>
      <w:lvlText w:val="%5."/>
      <w:lvlJc w:val="left"/>
      <w:pPr>
        <w:ind w:left="4654" w:hanging="360"/>
      </w:pPr>
    </w:lvl>
    <w:lvl w:ilvl="5" w:tplc="0809001B" w:tentative="1">
      <w:start w:val="1"/>
      <w:numFmt w:val="lowerRoman"/>
      <w:lvlText w:val="%6."/>
      <w:lvlJc w:val="right"/>
      <w:pPr>
        <w:ind w:left="5374" w:hanging="180"/>
      </w:pPr>
    </w:lvl>
    <w:lvl w:ilvl="6" w:tplc="0809000F" w:tentative="1">
      <w:start w:val="1"/>
      <w:numFmt w:val="decimal"/>
      <w:lvlText w:val="%7."/>
      <w:lvlJc w:val="left"/>
      <w:pPr>
        <w:ind w:left="6094" w:hanging="360"/>
      </w:pPr>
    </w:lvl>
    <w:lvl w:ilvl="7" w:tplc="08090019" w:tentative="1">
      <w:start w:val="1"/>
      <w:numFmt w:val="lowerLetter"/>
      <w:lvlText w:val="%8."/>
      <w:lvlJc w:val="left"/>
      <w:pPr>
        <w:ind w:left="6814" w:hanging="360"/>
      </w:pPr>
    </w:lvl>
    <w:lvl w:ilvl="8" w:tplc="0809001B" w:tentative="1">
      <w:start w:val="1"/>
      <w:numFmt w:val="lowerRoman"/>
      <w:lvlText w:val="%9."/>
      <w:lvlJc w:val="right"/>
      <w:pPr>
        <w:ind w:left="7534" w:hanging="180"/>
      </w:pPr>
    </w:lvl>
  </w:abstractNum>
  <w:abstractNum w:abstractNumId="23" w15:restartNumberingAfterBreak="0">
    <w:nsid w:val="580E4EF6"/>
    <w:multiLevelType w:val="multilevel"/>
    <w:tmpl w:val="0BDA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9E5EEB"/>
    <w:multiLevelType w:val="hybridMultilevel"/>
    <w:tmpl w:val="6C76703E"/>
    <w:lvl w:ilvl="0" w:tplc="8D3CD50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057CD3"/>
    <w:multiLevelType w:val="multilevel"/>
    <w:tmpl w:val="F256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304346"/>
    <w:multiLevelType w:val="multilevel"/>
    <w:tmpl w:val="3A9E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C60182"/>
    <w:multiLevelType w:val="hybridMultilevel"/>
    <w:tmpl w:val="168E856E"/>
    <w:lvl w:ilvl="0" w:tplc="E4841E66">
      <w:start w:val="1"/>
      <w:numFmt w:val="bullet"/>
      <w:lvlText w:val=""/>
      <w:lvlJc w:val="left"/>
      <w:pPr>
        <w:ind w:left="360" w:hanging="360"/>
      </w:pPr>
      <w:rPr>
        <w:rFonts w:ascii="Webdings" w:hAnsi="Webdings"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376AB7"/>
    <w:multiLevelType w:val="hybridMultilevel"/>
    <w:tmpl w:val="75B2D326"/>
    <w:lvl w:ilvl="0" w:tplc="8D3CD50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840245"/>
    <w:multiLevelType w:val="hybridMultilevel"/>
    <w:tmpl w:val="6BD41B3A"/>
    <w:lvl w:ilvl="0" w:tplc="0C5EF570">
      <w:start w:val="1"/>
      <w:numFmt w:val="lowerRoman"/>
      <w:lvlText w:val="(%1)"/>
      <w:lvlJc w:val="left"/>
      <w:pPr>
        <w:ind w:left="5040" w:hanging="720"/>
      </w:pPr>
      <w:rPr>
        <w:rFonts w:hint="default"/>
      </w:rPr>
    </w:lvl>
    <w:lvl w:ilvl="1" w:tplc="08090019" w:tentative="1">
      <w:start w:val="1"/>
      <w:numFmt w:val="lowerLetter"/>
      <w:lvlText w:val="%2."/>
      <w:lvlJc w:val="left"/>
      <w:pPr>
        <w:ind w:left="5400" w:hanging="360"/>
      </w:pPr>
    </w:lvl>
    <w:lvl w:ilvl="2" w:tplc="0809001B" w:tentative="1">
      <w:start w:val="1"/>
      <w:numFmt w:val="lowerRoman"/>
      <w:lvlText w:val="%3."/>
      <w:lvlJc w:val="right"/>
      <w:pPr>
        <w:ind w:left="6120" w:hanging="180"/>
      </w:pPr>
    </w:lvl>
    <w:lvl w:ilvl="3" w:tplc="0809000F" w:tentative="1">
      <w:start w:val="1"/>
      <w:numFmt w:val="decimal"/>
      <w:lvlText w:val="%4."/>
      <w:lvlJc w:val="left"/>
      <w:pPr>
        <w:ind w:left="6840" w:hanging="360"/>
      </w:pPr>
    </w:lvl>
    <w:lvl w:ilvl="4" w:tplc="08090019" w:tentative="1">
      <w:start w:val="1"/>
      <w:numFmt w:val="lowerLetter"/>
      <w:lvlText w:val="%5."/>
      <w:lvlJc w:val="left"/>
      <w:pPr>
        <w:ind w:left="7560" w:hanging="360"/>
      </w:pPr>
    </w:lvl>
    <w:lvl w:ilvl="5" w:tplc="0809001B" w:tentative="1">
      <w:start w:val="1"/>
      <w:numFmt w:val="lowerRoman"/>
      <w:lvlText w:val="%6."/>
      <w:lvlJc w:val="right"/>
      <w:pPr>
        <w:ind w:left="8280" w:hanging="180"/>
      </w:pPr>
    </w:lvl>
    <w:lvl w:ilvl="6" w:tplc="0809000F" w:tentative="1">
      <w:start w:val="1"/>
      <w:numFmt w:val="decimal"/>
      <w:lvlText w:val="%7."/>
      <w:lvlJc w:val="left"/>
      <w:pPr>
        <w:ind w:left="9000" w:hanging="360"/>
      </w:pPr>
    </w:lvl>
    <w:lvl w:ilvl="7" w:tplc="08090019" w:tentative="1">
      <w:start w:val="1"/>
      <w:numFmt w:val="lowerLetter"/>
      <w:lvlText w:val="%8."/>
      <w:lvlJc w:val="left"/>
      <w:pPr>
        <w:ind w:left="9720" w:hanging="360"/>
      </w:pPr>
    </w:lvl>
    <w:lvl w:ilvl="8" w:tplc="0809001B" w:tentative="1">
      <w:start w:val="1"/>
      <w:numFmt w:val="lowerRoman"/>
      <w:lvlText w:val="%9."/>
      <w:lvlJc w:val="right"/>
      <w:pPr>
        <w:ind w:left="10440" w:hanging="180"/>
      </w:pPr>
    </w:lvl>
  </w:abstractNum>
  <w:abstractNum w:abstractNumId="30" w15:restartNumberingAfterBreak="0">
    <w:nsid w:val="6EA039CF"/>
    <w:multiLevelType w:val="hybridMultilevel"/>
    <w:tmpl w:val="F0207DA2"/>
    <w:lvl w:ilvl="0" w:tplc="BE3A41D6">
      <w:start w:val="1"/>
      <w:numFmt w:val="bullet"/>
      <w:lvlText w:val=""/>
      <w:lvlJc w:val="left"/>
      <w:pPr>
        <w:ind w:left="720" w:hanging="360"/>
      </w:pPr>
      <w:rPr>
        <w:rFonts w:ascii="Symbol" w:hAnsi="Symbol" w:hint="default"/>
        <w:b/>
        <w:sz w:val="16"/>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DE448E"/>
    <w:multiLevelType w:val="hybridMultilevel"/>
    <w:tmpl w:val="181AED6C"/>
    <w:lvl w:ilvl="0" w:tplc="5B2C420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91E4944"/>
    <w:multiLevelType w:val="multilevel"/>
    <w:tmpl w:val="FB6A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700529"/>
    <w:multiLevelType w:val="multilevel"/>
    <w:tmpl w:val="470A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BA3214"/>
    <w:multiLevelType w:val="hybridMultilevel"/>
    <w:tmpl w:val="DDB62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9"/>
  </w:num>
  <w:num w:numId="3">
    <w:abstractNumId w:val="17"/>
  </w:num>
  <w:num w:numId="4">
    <w:abstractNumId w:val="26"/>
  </w:num>
  <w:num w:numId="5">
    <w:abstractNumId w:val="32"/>
  </w:num>
  <w:num w:numId="6">
    <w:abstractNumId w:val="33"/>
  </w:num>
  <w:num w:numId="7">
    <w:abstractNumId w:val="23"/>
  </w:num>
  <w:num w:numId="8">
    <w:abstractNumId w:val="25"/>
  </w:num>
  <w:num w:numId="9">
    <w:abstractNumId w:val="0"/>
  </w:num>
  <w:num w:numId="10">
    <w:abstractNumId w:val="20"/>
  </w:num>
  <w:num w:numId="11">
    <w:abstractNumId w:val="31"/>
  </w:num>
  <w:num w:numId="12">
    <w:abstractNumId w:val="5"/>
  </w:num>
  <w:num w:numId="13">
    <w:abstractNumId w:val="6"/>
  </w:num>
  <w:num w:numId="14">
    <w:abstractNumId w:val="22"/>
  </w:num>
  <w:num w:numId="15">
    <w:abstractNumId w:val="29"/>
  </w:num>
  <w:num w:numId="16">
    <w:abstractNumId w:val="14"/>
  </w:num>
  <w:num w:numId="17">
    <w:abstractNumId w:val="11"/>
  </w:num>
  <w:num w:numId="18">
    <w:abstractNumId w:val="10"/>
  </w:num>
  <w:num w:numId="19">
    <w:abstractNumId w:val="3"/>
  </w:num>
  <w:num w:numId="20">
    <w:abstractNumId w:val="18"/>
  </w:num>
  <w:num w:numId="21">
    <w:abstractNumId w:val="30"/>
  </w:num>
  <w:num w:numId="22">
    <w:abstractNumId w:val="12"/>
  </w:num>
  <w:num w:numId="23">
    <w:abstractNumId w:val="2"/>
  </w:num>
  <w:num w:numId="24">
    <w:abstractNumId w:val="27"/>
  </w:num>
  <w:num w:numId="25">
    <w:abstractNumId w:val="16"/>
  </w:num>
  <w:num w:numId="26">
    <w:abstractNumId w:val="1"/>
  </w:num>
  <w:num w:numId="27">
    <w:abstractNumId w:val="28"/>
  </w:num>
  <w:num w:numId="28">
    <w:abstractNumId w:val="9"/>
  </w:num>
  <w:num w:numId="29">
    <w:abstractNumId w:val="4"/>
  </w:num>
  <w:num w:numId="30">
    <w:abstractNumId w:val="21"/>
  </w:num>
  <w:num w:numId="31">
    <w:abstractNumId w:val="24"/>
  </w:num>
  <w:num w:numId="32">
    <w:abstractNumId w:val="34"/>
  </w:num>
  <w:num w:numId="33">
    <w:abstractNumId w:val="15"/>
  </w:num>
  <w:num w:numId="34">
    <w:abstractNumId w:val="13"/>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A6B"/>
    <w:rsid w:val="00016C52"/>
    <w:rsid w:val="000474E4"/>
    <w:rsid w:val="00057CF4"/>
    <w:rsid w:val="00090369"/>
    <w:rsid w:val="00097020"/>
    <w:rsid w:val="000C017E"/>
    <w:rsid w:val="00177826"/>
    <w:rsid w:val="001D3564"/>
    <w:rsid w:val="00247C0F"/>
    <w:rsid w:val="002A7829"/>
    <w:rsid w:val="002E34C4"/>
    <w:rsid w:val="00356F2A"/>
    <w:rsid w:val="003B10E4"/>
    <w:rsid w:val="003E170C"/>
    <w:rsid w:val="003E2357"/>
    <w:rsid w:val="003E3444"/>
    <w:rsid w:val="003F5675"/>
    <w:rsid w:val="0042105F"/>
    <w:rsid w:val="004E6365"/>
    <w:rsid w:val="00507587"/>
    <w:rsid w:val="00524E39"/>
    <w:rsid w:val="00551B79"/>
    <w:rsid w:val="00554560"/>
    <w:rsid w:val="00556DFA"/>
    <w:rsid w:val="00593F4D"/>
    <w:rsid w:val="005B447D"/>
    <w:rsid w:val="006214A6"/>
    <w:rsid w:val="00632C59"/>
    <w:rsid w:val="0067646D"/>
    <w:rsid w:val="006C2505"/>
    <w:rsid w:val="00733070"/>
    <w:rsid w:val="00744C3B"/>
    <w:rsid w:val="007646DA"/>
    <w:rsid w:val="007A6EE6"/>
    <w:rsid w:val="007B31B2"/>
    <w:rsid w:val="007D4A6B"/>
    <w:rsid w:val="008052D2"/>
    <w:rsid w:val="00816925"/>
    <w:rsid w:val="0084252C"/>
    <w:rsid w:val="00845D21"/>
    <w:rsid w:val="00863893"/>
    <w:rsid w:val="008B2EA2"/>
    <w:rsid w:val="00996619"/>
    <w:rsid w:val="00A23A83"/>
    <w:rsid w:val="00A76F17"/>
    <w:rsid w:val="00AE473A"/>
    <w:rsid w:val="00B85617"/>
    <w:rsid w:val="00B918BB"/>
    <w:rsid w:val="00BF7BF3"/>
    <w:rsid w:val="00C77A9F"/>
    <w:rsid w:val="00C81A94"/>
    <w:rsid w:val="00D02B18"/>
    <w:rsid w:val="00D177E5"/>
    <w:rsid w:val="00D61054"/>
    <w:rsid w:val="00D662EB"/>
    <w:rsid w:val="00EA62FC"/>
    <w:rsid w:val="00EF0375"/>
    <w:rsid w:val="00F00BAC"/>
    <w:rsid w:val="00FB531B"/>
    <w:rsid w:val="00FC2A26"/>
    <w:rsid w:val="00FF4FFE"/>
    <w:rsid w:val="00FF58DE"/>
  </w:rsids>
  <m:mathPr>
    <m:mathFont m:val="Cambria Math"/>
    <m:brkBin m:val="before"/>
    <m:brkBinSub m:val="--"/>
    <m:smallFrac m:val="0"/>
    <m:dispDef/>
    <m:lMargin m:val="0"/>
    <m:rMargin m:val="0"/>
    <m:defJc m:val="centerGroup"/>
    <m:wrapIndent m:val="1440"/>
    <m:intLim m:val="subSup"/>
    <m:naryLim m:val="undOvr"/>
  </m:mathPr>
  <w:attachedSchema w:val="urn:schemas-microsoft-com:xslt"/>
  <w:attachedSchema w:val="http://www.stylusstudio.com/file-utilities"/>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AE7143"/>
  <w15:docId w15:val="{357D16F4-EF72-44F0-AAED-9D0DB30C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C0F"/>
    <w:rPr>
      <w:rFonts w:ascii="Arial" w:hAnsi="Arial" w:cs="Arial"/>
    </w:rPr>
  </w:style>
  <w:style w:type="paragraph" w:styleId="Heading1">
    <w:name w:val="heading 1"/>
    <w:basedOn w:val="Normal"/>
    <w:link w:val="Heading1Char"/>
    <w:uiPriority w:val="9"/>
    <w:qFormat/>
    <w:pPr>
      <w:pBdr>
        <w:top w:val="single" w:sz="12" w:space="0" w:color="30C0D8"/>
        <w:left w:val="single" w:sz="12" w:space="14" w:color="30C0D8"/>
        <w:bottom w:val="single" w:sz="12" w:space="1" w:color="30C0D8"/>
        <w:right w:val="single" w:sz="12" w:space="0" w:color="30C0D8"/>
      </w:pBdr>
      <w:spacing w:before="200" w:after="240"/>
      <w:outlineLvl w:val="0"/>
    </w:pPr>
    <w:rPr>
      <w:color w:val="30C0D8"/>
      <w:kern w:val="36"/>
      <w:sz w:val="36"/>
      <w:szCs w:val="36"/>
    </w:rPr>
  </w:style>
  <w:style w:type="paragraph" w:styleId="Heading2">
    <w:name w:val="heading 2"/>
    <w:basedOn w:val="Normal"/>
    <w:link w:val="Heading2Char"/>
    <w:uiPriority w:val="9"/>
    <w:qFormat/>
    <w:pPr>
      <w:keepLines/>
      <w:pBdr>
        <w:left w:val="single" w:sz="12" w:space="14" w:color="FFFFFF"/>
        <w:bottom w:val="single" w:sz="12" w:space="1" w:color="283C3D"/>
      </w:pBdr>
      <w:spacing w:before="60" w:after="120"/>
      <w:outlineLvl w:val="1"/>
    </w:pPr>
    <w:rPr>
      <w:color w:val="283C3D"/>
      <w:sz w:val="32"/>
      <w:szCs w:val="32"/>
    </w:rPr>
  </w:style>
  <w:style w:type="paragraph" w:styleId="Heading3">
    <w:name w:val="heading 3"/>
    <w:basedOn w:val="Normal"/>
    <w:link w:val="Heading3Char"/>
    <w:uiPriority w:val="9"/>
    <w:qFormat/>
    <w:pPr>
      <w:keepLines/>
      <w:pBdr>
        <w:bottom w:val="single" w:sz="8" w:space="0" w:color="30C0D8"/>
      </w:pBdr>
      <w:spacing w:before="100" w:beforeAutospacing="1" w:after="120"/>
      <w:outlineLvl w:val="2"/>
    </w:pPr>
    <w:rPr>
      <w:color w:val="30C0D8"/>
      <w:sz w:val="28"/>
      <w:szCs w:val="28"/>
    </w:rPr>
  </w:style>
  <w:style w:type="paragraph" w:styleId="Heading4">
    <w:name w:val="heading 4"/>
    <w:basedOn w:val="Normal"/>
    <w:next w:val="Normal"/>
    <w:link w:val="Heading4Char"/>
    <w:uiPriority w:val="9"/>
    <w:qFormat/>
    <w:rsid w:val="00FF58DE"/>
    <w:pPr>
      <w:keepLines/>
      <w:pBdr>
        <w:bottom w:val="single" w:sz="8" w:space="1" w:color="283C3D"/>
      </w:pBdr>
      <w:spacing w:before="100" w:beforeAutospacing="1" w:after="120"/>
      <w:outlineLvl w:val="3"/>
    </w:pPr>
    <w:rPr>
      <w:bCs/>
      <w:color w:val="283C3D"/>
      <w:sz w:val="24"/>
    </w:rPr>
  </w:style>
  <w:style w:type="paragraph" w:styleId="Heading5">
    <w:name w:val="heading 5"/>
    <w:basedOn w:val="Heading4"/>
    <w:link w:val="Heading5Char"/>
    <w:uiPriority w:val="9"/>
    <w:qFormat/>
    <w:rsid w:val="00FC2A26"/>
    <w:pPr>
      <w:pBdr>
        <w:bottom w:val="none" w:sz="0" w:space="0" w:color="auto"/>
      </w:pBdr>
      <w:outlineLvl w:val="4"/>
    </w:pPr>
    <w:rPr>
      <w:b/>
      <w:sz w:val="20"/>
      <w:u w:val="single"/>
    </w:rPr>
  </w:style>
  <w:style w:type="paragraph" w:styleId="Heading6">
    <w:name w:val="heading 6"/>
    <w:basedOn w:val="Normal"/>
    <w:link w:val="Heading6Char"/>
    <w:uiPriority w:val="9"/>
    <w:qFormat/>
    <w:pPr>
      <w:spacing w:before="100" w:beforeAutospacing="1" w:after="100" w:afterAutospacing="1"/>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365F91"/>
      <w:sz w:val="28"/>
      <w:szCs w:val="28"/>
    </w:rPr>
  </w:style>
  <w:style w:type="character" w:customStyle="1" w:styleId="Heading2Char">
    <w:name w:val="Heading 2 Char"/>
    <w:link w:val="Heading2"/>
    <w:uiPriority w:val="9"/>
    <w:semiHidden/>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rPr>
      <w:rFonts w:ascii="Cambria" w:eastAsia="Times New Roman" w:hAnsi="Cambria" w:cs="Times New Roman"/>
      <w:b/>
      <w:bCs/>
      <w:color w:val="4F81BD"/>
    </w:rPr>
  </w:style>
  <w:style w:type="character" w:customStyle="1" w:styleId="Heading4Char">
    <w:name w:val="Heading 4 Char"/>
    <w:link w:val="Heading4"/>
    <w:uiPriority w:val="9"/>
    <w:rsid w:val="00FF58DE"/>
    <w:rPr>
      <w:rFonts w:ascii="Arial" w:hAnsi="Arial" w:cs="Arial"/>
      <w:bCs/>
      <w:color w:val="283C3D"/>
      <w:sz w:val="24"/>
    </w:rPr>
  </w:style>
  <w:style w:type="character" w:customStyle="1" w:styleId="Heading5Char">
    <w:name w:val="Heading 5 Char"/>
    <w:link w:val="Heading5"/>
    <w:uiPriority w:val="9"/>
    <w:rsid w:val="00FC2A26"/>
    <w:rPr>
      <w:rFonts w:ascii="Arial" w:hAnsi="Arial" w:cs="Arial"/>
      <w:b/>
      <w:bCs/>
      <w:color w:val="283C3D"/>
      <w:u w:val="single"/>
    </w:rPr>
  </w:style>
  <w:style w:type="character" w:customStyle="1" w:styleId="Heading6Char">
    <w:name w:val="Heading 6 Char"/>
    <w:link w:val="Heading6"/>
    <w:uiPriority w:val="9"/>
    <w:semiHidden/>
    <w:rPr>
      <w:rFonts w:ascii="Cambria" w:eastAsia="Times New Roman" w:hAnsi="Cambria" w:cs="Times New Roman"/>
      <w:i/>
      <w:iCs/>
      <w:color w:val="243F60"/>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uiPriority w:val="99"/>
    <w:semiHidden/>
    <w:rPr>
      <w:rFonts w:ascii="Consolas" w:eastAsia="Times New Roman" w:hAnsi="Consolas" w:cs="Arial"/>
    </w:rPr>
  </w:style>
  <w:style w:type="paragraph" w:styleId="NormalWeb">
    <w:name w:val="Normal (Web)"/>
    <w:basedOn w:val="Normal"/>
    <w:uiPriority w:val="99"/>
    <w:unhideWhenUsed/>
  </w:style>
  <w:style w:type="paragraph" w:customStyle="1" w:styleId="likeh1">
    <w:name w:val="likeh1"/>
    <w:basedOn w:val="Normal"/>
    <w:pPr>
      <w:pBdr>
        <w:top w:val="single" w:sz="12" w:space="0" w:color="30C0D8"/>
        <w:left w:val="single" w:sz="12" w:space="14" w:color="30C0D8"/>
        <w:bottom w:val="single" w:sz="12" w:space="1" w:color="30C0D8"/>
        <w:right w:val="single" w:sz="12" w:space="0" w:color="30C0D8"/>
      </w:pBdr>
      <w:spacing w:before="200" w:after="240"/>
    </w:pPr>
    <w:rPr>
      <w:color w:val="30C0D8"/>
      <w:sz w:val="36"/>
      <w:szCs w:val="36"/>
    </w:rPr>
  </w:style>
  <w:style w:type="paragraph" w:customStyle="1" w:styleId="likeh2">
    <w:name w:val="likeh2"/>
    <w:basedOn w:val="Normal"/>
    <w:pPr>
      <w:keepLines/>
      <w:pBdr>
        <w:left w:val="single" w:sz="12" w:space="14" w:color="FFFFFF"/>
        <w:bottom w:val="single" w:sz="12" w:space="1" w:color="283C3D"/>
      </w:pBdr>
      <w:spacing w:before="60" w:after="120"/>
    </w:pPr>
    <w:rPr>
      <w:color w:val="283C3D"/>
      <w:sz w:val="32"/>
      <w:szCs w:val="32"/>
    </w:rPr>
  </w:style>
  <w:style w:type="paragraph" w:customStyle="1" w:styleId="likeh3">
    <w:name w:val="likeh3"/>
    <w:basedOn w:val="Normal"/>
    <w:pPr>
      <w:keepLines/>
      <w:pBdr>
        <w:bottom w:val="single" w:sz="8" w:space="0" w:color="30C0D8"/>
      </w:pBdr>
      <w:spacing w:before="100" w:beforeAutospacing="1" w:after="120"/>
    </w:pPr>
    <w:rPr>
      <w:color w:val="30C0D8"/>
      <w:sz w:val="28"/>
      <w:szCs w:val="28"/>
    </w:rPr>
  </w:style>
  <w:style w:type="paragraph" w:customStyle="1" w:styleId="likeh4">
    <w:name w:val="likeh4"/>
    <w:basedOn w:val="Normal"/>
    <w:pPr>
      <w:keepLines/>
      <w:spacing w:before="100" w:beforeAutospacing="1" w:after="120"/>
    </w:pPr>
    <w:rPr>
      <w:b/>
      <w:bCs/>
      <w:color w:val="30C0D8"/>
    </w:rPr>
  </w:style>
  <w:style w:type="paragraph" w:customStyle="1" w:styleId="title1">
    <w:name w:val="title1"/>
    <w:basedOn w:val="Normal"/>
    <w:pPr>
      <w:spacing w:after="60"/>
      <w:jc w:val="center"/>
    </w:pPr>
    <w:rPr>
      <w:b/>
      <w:bCs/>
      <w:sz w:val="52"/>
      <w:szCs w:val="52"/>
    </w:rPr>
  </w:style>
  <w:style w:type="paragraph" w:customStyle="1" w:styleId="title2">
    <w:name w:val="title2"/>
    <w:basedOn w:val="Normal"/>
    <w:pPr>
      <w:jc w:val="center"/>
    </w:pPr>
    <w:rPr>
      <w:b/>
      <w:bCs/>
      <w:sz w:val="32"/>
      <w:szCs w:val="32"/>
    </w:rPr>
  </w:style>
  <w:style w:type="paragraph" w:customStyle="1" w:styleId="title3">
    <w:name w:val="title3"/>
    <w:basedOn w:val="Normal"/>
    <w:pPr>
      <w:jc w:val="center"/>
    </w:pPr>
    <w:rPr>
      <w:sz w:val="24"/>
      <w:szCs w:val="24"/>
    </w:rPr>
  </w:style>
  <w:style w:type="paragraph" w:customStyle="1" w:styleId="title5">
    <w:name w:val="title5"/>
    <w:basedOn w:val="Normal"/>
    <w:pPr>
      <w:jc w:val="center"/>
    </w:pPr>
    <w:rPr>
      <w:sz w:val="24"/>
      <w:szCs w:val="24"/>
    </w:rPr>
  </w:style>
  <w:style w:type="paragraph" w:styleId="TOC1">
    <w:name w:val="toc 1"/>
    <w:basedOn w:val="Normal"/>
    <w:autoRedefine/>
    <w:uiPriority w:val="39"/>
    <w:semiHidden/>
    <w:unhideWhenUsed/>
    <w:pPr>
      <w:spacing w:before="120"/>
    </w:pPr>
  </w:style>
  <w:style w:type="paragraph" w:styleId="TOC2">
    <w:name w:val="toc 2"/>
    <w:basedOn w:val="Normal"/>
    <w:autoRedefine/>
    <w:uiPriority w:val="39"/>
    <w:semiHidden/>
    <w:unhideWhenUsed/>
    <w:pPr>
      <w:spacing w:before="60"/>
      <w:ind w:left="240"/>
    </w:pPr>
  </w:style>
  <w:style w:type="paragraph" w:customStyle="1" w:styleId="alignleft">
    <w:name w:val="alignleft"/>
    <w:basedOn w:val="Normal"/>
  </w:style>
  <w:style w:type="paragraph" w:customStyle="1" w:styleId="alignright">
    <w:name w:val="alignright"/>
    <w:basedOn w:val="Normal"/>
    <w:pPr>
      <w:jc w:val="right"/>
    </w:pPr>
  </w:style>
  <w:style w:type="paragraph" w:customStyle="1" w:styleId="aligncentre">
    <w:name w:val="aligncentre"/>
    <w:basedOn w:val="Normal"/>
    <w:pPr>
      <w:jc w:val="center"/>
    </w:pPr>
  </w:style>
  <w:style w:type="paragraph" w:customStyle="1" w:styleId="alignjustify">
    <w:name w:val="alignjustify"/>
    <w:basedOn w:val="Normal"/>
    <w:pPr>
      <w:jc w:val="both"/>
    </w:pPr>
  </w:style>
  <w:style w:type="paragraph" w:customStyle="1" w:styleId="allowsplit">
    <w:name w:val="allowsplit"/>
    <w:basedOn w:val="Normal"/>
  </w:style>
  <w:style w:type="paragraph" w:customStyle="1" w:styleId="bordernone">
    <w:name w:val="bordernone"/>
    <w:basedOn w:val="Normal"/>
  </w:style>
  <w:style w:type="paragraph" w:customStyle="1" w:styleId="borderbottom">
    <w:name w:val="borderbottom"/>
    <w:basedOn w:val="Normal"/>
    <w:pPr>
      <w:pBdr>
        <w:bottom w:val="single" w:sz="6" w:space="0" w:color="auto"/>
      </w:pBdr>
    </w:pPr>
  </w:style>
  <w:style w:type="paragraph" w:customStyle="1" w:styleId="bordertop">
    <w:name w:val="bordertop"/>
    <w:basedOn w:val="Normal"/>
    <w:pPr>
      <w:pBdr>
        <w:top w:val="single" w:sz="6" w:space="0" w:color="auto"/>
      </w:pBdr>
    </w:pPr>
  </w:style>
  <w:style w:type="paragraph" w:customStyle="1" w:styleId="borderblack">
    <w:name w:val="borderblack"/>
    <w:basedOn w:val="Normal"/>
  </w:style>
  <w:style w:type="paragraph" w:customStyle="1" w:styleId="bordergrey">
    <w:name w:val="bordergrey"/>
    <w:basedOn w:val="Normal"/>
  </w:style>
  <w:style w:type="paragraph" w:customStyle="1" w:styleId="keeptogether">
    <w:name w:val="keeptogether"/>
    <w:basedOn w:val="Normal"/>
    <w:pPr>
      <w:keepNext/>
      <w:keepLines/>
    </w:pPr>
  </w:style>
  <w:style w:type="paragraph" w:customStyle="1" w:styleId="pagebreak">
    <w:name w:val="pagebreak"/>
    <w:basedOn w:val="Normal"/>
    <w:pPr>
      <w:pageBreakBefore/>
    </w:pPr>
  </w:style>
  <w:style w:type="paragraph" w:customStyle="1" w:styleId="sectionbreak">
    <w:name w:val="sectionbreak"/>
    <w:basedOn w:val="Normal"/>
    <w:pPr>
      <w:pageBreakBefore/>
    </w:pPr>
  </w:style>
  <w:style w:type="paragraph" w:customStyle="1" w:styleId="backgroundgrey">
    <w:name w:val="backgroundgrey"/>
    <w:basedOn w:val="Normal"/>
    <w:pPr>
      <w:shd w:val="clear" w:color="auto" w:fill="CCCCCC"/>
    </w:pPr>
  </w:style>
  <w:style w:type="paragraph" w:customStyle="1" w:styleId="anchor">
    <w:name w:val="anchor"/>
    <w:basedOn w:val="Normal"/>
    <w:pPr>
      <w:spacing w:line="20" w:lineRule="atLeast"/>
    </w:pPr>
    <w:rPr>
      <w:noProof/>
      <w:color w:val="FFFFFF"/>
      <w:sz w:val="2"/>
      <w:szCs w:val="2"/>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eastAsia="Times New Roman" w:hAnsi="Arial" w:cs="Arial"/>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eastAsia="Times New Roman" w:hAnsi="Arial" w:cs="Arial"/>
    </w:rPr>
  </w:style>
  <w:style w:type="paragraph" w:styleId="BalloonText">
    <w:name w:val="Balloon Text"/>
    <w:basedOn w:val="Normal"/>
    <w:link w:val="BalloonTextChar"/>
    <w:uiPriority w:val="99"/>
    <w:semiHidden/>
    <w:unhideWhenUsed/>
    <w:rsid w:val="007D4A6B"/>
    <w:rPr>
      <w:rFonts w:ascii="Tahoma" w:hAnsi="Tahoma" w:cs="Tahoma"/>
      <w:sz w:val="16"/>
      <w:szCs w:val="16"/>
    </w:rPr>
  </w:style>
  <w:style w:type="character" w:customStyle="1" w:styleId="BalloonTextChar">
    <w:name w:val="Balloon Text Char"/>
    <w:link w:val="BalloonText"/>
    <w:uiPriority w:val="99"/>
    <w:semiHidden/>
    <w:rsid w:val="007D4A6B"/>
    <w:rPr>
      <w:rFonts w:ascii="Tahoma" w:hAnsi="Tahoma" w:cs="Tahoma"/>
      <w:sz w:val="16"/>
      <w:szCs w:val="16"/>
    </w:rPr>
  </w:style>
  <w:style w:type="paragraph" w:customStyle="1" w:styleId="SourceStyle1">
    <w:name w:val="SourceStyle1"/>
    <w:qFormat/>
    <w:rsid w:val="001D3564"/>
    <w:rPr>
      <w:rFonts w:ascii="Arial" w:eastAsia="Calibri" w:hAnsi="Arial"/>
      <w:sz w:val="22"/>
      <w:szCs w:val="22"/>
      <w:lang w:eastAsia="en-US"/>
    </w:rPr>
  </w:style>
  <w:style w:type="paragraph" w:styleId="ListParagraph">
    <w:name w:val="List Paragraph"/>
    <w:basedOn w:val="Normal"/>
    <w:uiPriority w:val="34"/>
    <w:qFormat/>
    <w:rsid w:val="00247C0F"/>
    <w:pPr>
      <w:ind w:left="720"/>
      <w:contextualSpacing/>
    </w:pPr>
  </w:style>
  <w:style w:type="table" w:styleId="TableGrid">
    <w:name w:val="Table Grid"/>
    <w:basedOn w:val="TableNormal"/>
    <w:uiPriority w:val="59"/>
    <w:rsid w:val="00845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017E"/>
    <w:rPr>
      <w:color w:val="0000FF" w:themeColor="hyperlink"/>
      <w:u w:val="single"/>
    </w:rPr>
  </w:style>
  <w:style w:type="character" w:styleId="UnresolvedMention">
    <w:name w:val="Unresolved Mention"/>
    <w:basedOn w:val="DefaultParagraphFont"/>
    <w:uiPriority w:val="99"/>
    <w:semiHidden/>
    <w:unhideWhenUsed/>
    <w:rsid w:val="000C017E"/>
    <w:rPr>
      <w:color w:val="808080"/>
      <w:shd w:val="clear" w:color="auto" w:fill="E6E6E6"/>
    </w:rPr>
  </w:style>
  <w:style w:type="character" w:styleId="FollowedHyperlink">
    <w:name w:val="FollowedHyperlink"/>
    <w:basedOn w:val="DefaultParagraphFont"/>
    <w:uiPriority w:val="99"/>
    <w:semiHidden/>
    <w:unhideWhenUsed/>
    <w:rsid w:val="003E34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800101">
      <w:marLeft w:val="0"/>
      <w:marRight w:val="0"/>
      <w:marTop w:val="0"/>
      <w:marBottom w:val="0"/>
      <w:divBdr>
        <w:top w:val="none" w:sz="0" w:space="0" w:color="auto"/>
        <w:left w:val="none" w:sz="0" w:space="0" w:color="auto"/>
        <w:bottom w:val="none" w:sz="0" w:space="0" w:color="auto"/>
        <w:right w:val="none" w:sz="0" w:space="0" w:color="auto"/>
      </w:divBdr>
    </w:div>
    <w:div w:id="453989363">
      <w:marLeft w:val="0"/>
      <w:marRight w:val="0"/>
      <w:marTop w:val="0"/>
      <w:marBottom w:val="0"/>
      <w:divBdr>
        <w:top w:val="none" w:sz="0" w:space="0" w:color="auto"/>
        <w:left w:val="none" w:sz="0" w:space="0" w:color="auto"/>
        <w:bottom w:val="none" w:sz="0" w:space="0" w:color="auto"/>
        <w:right w:val="none" w:sz="0" w:space="0" w:color="auto"/>
      </w:divBdr>
    </w:div>
    <w:div w:id="662244649">
      <w:marLeft w:val="0"/>
      <w:marRight w:val="0"/>
      <w:marTop w:val="0"/>
      <w:marBottom w:val="0"/>
      <w:divBdr>
        <w:top w:val="none" w:sz="0" w:space="0" w:color="auto"/>
        <w:left w:val="none" w:sz="0" w:space="0" w:color="auto"/>
        <w:bottom w:val="none" w:sz="0" w:space="0" w:color="auto"/>
        <w:right w:val="none" w:sz="0" w:space="0" w:color="auto"/>
      </w:divBdr>
    </w:div>
    <w:div w:id="664747863">
      <w:marLeft w:val="0"/>
      <w:marRight w:val="0"/>
      <w:marTop w:val="0"/>
      <w:marBottom w:val="0"/>
      <w:divBdr>
        <w:top w:val="none" w:sz="0" w:space="0" w:color="auto"/>
        <w:left w:val="none" w:sz="0" w:space="0" w:color="auto"/>
        <w:bottom w:val="none" w:sz="0" w:space="0" w:color="auto"/>
        <w:right w:val="none" w:sz="0" w:space="0" w:color="auto"/>
      </w:divBdr>
    </w:div>
    <w:div w:id="1159610873">
      <w:bodyDiv w:val="1"/>
      <w:marLeft w:val="0"/>
      <w:marRight w:val="0"/>
      <w:marTop w:val="0"/>
      <w:marBottom w:val="0"/>
      <w:divBdr>
        <w:top w:val="none" w:sz="0" w:space="0" w:color="auto"/>
        <w:left w:val="none" w:sz="0" w:space="0" w:color="auto"/>
        <w:bottom w:val="none" w:sz="0" w:space="0" w:color="auto"/>
        <w:right w:val="none" w:sz="0" w:space="0" w:color="auto"/>
      </w:divBdr>
    </w:div>
    <w:div w:id="1477913610">
      <w:bodyDiv w:val="1"/>
      <w:marLeft w:val="0"/>
      <w:marRight w:val="0"/>
      <w:marTop w:val="0"/>
      <w:marBottom w:val="0"/>
      <w:divBdr>
        <w:top w:val="none" w:sz="0" w:space="0" w:color="auto"/>
        <w:left w:val="none" w:sz="0" w:space="0" w:color="auto"/>
        <w:bottom w:val="none" w:sz="0" w:space="0" w:color="auto"/>
        <w:right w:val="none" w:sz="0" w:space="0" w:color="auto"/>
      </w:divBdr>
    </w:div>
    <w:div w:id="1551576030">
      <w:marLeft w:val="0"/>
      <w:marRight w:val="0"/>
      <w:marTop w:val="0"/>
      <w:marBottom w:val="0"/>
      <w:divBdr>
        <w:top w:val="none" w:sz="0" w:space="0" w:color="auto"/>
        <w:left w:val="none" w:sz="0" w:space="0" w:color="auto"/>
        <w:bottom w:val="none" w:sz="0" w:space="0" w:color="auto"/>
        <w:right w:val="none" w:sz="0" w:space="0" w:color="auto"/>
      </w:divBdr>
    </w:div>
    <w:div w:id="1800996280">
      <w:marLeft w:val="0"/>
      <w:marRight w:val="0"/>
      <w:marTop w:val="0"/>
      <w:marBottom w:val="0"/>
      <w:divBdr>
        <w:top w:val="none" w:sz="0" w:space="0" w:color="auto"/>
        <w:left w:val="none" w:sz="0" w:space="0" w:color="auto"/>
        <w:bottom w:val="none" w:sz="0" w:space="0" w:color="auto"/>
        <w:right w:val="none" w:sz="0" w:space="0" w:color="auto"/>
      </w:divBdr>
    </w:div>
    <w:div w:id="1918439213">
      <w:marLeft w:val="0"/>
      <w:marRight w:val="0"/>
      <w:marTop w:val="0"/>
      <w:marBottom w:val="0"/>
      <w:divBdr>
        <w:top w:val="none" w:sz="0" w:space="0" w:color="auto"/>
        <w:left w:val="none" w:sz="0" w:space="0" w:color="auto"/>
        <w:bottom w:val="none" w:sz="0" w:space="0" w:color="auto"/>
        <w:right w:val="none" w:sz="0" w:space="0" w:color="auto"/>
      </w:divBdr>
    </w:div>
    <w:div w:id="1921714051">
      <w:bodyDiv w:val="1"/>
      <w:marLeft w:val="0"/>
      <w:marRight w:val="0"/>
      <w:marTop w:val="0"/>
      <w:marBottom w:val="0"/>
      <w:divBdr>
        <w:top w:val="none" w:sz="0" w:space="0" w:color="auto"/>
        <w:left w:val="none" w:sz="0" w:space="0" w:color="auto"/>
        <w:bottom w:val="none" w:sz="0" w:space="0" w:color="auto"/>
        <w:right w:val="none" w:sz="0" w:space="0" w:color="auto"/>
      </w:divBdr>
    </w:div>
    <w:div w:id="212796173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045AB9AECE294F97770CF16DB23220" ma:contentTypeVersion="14" ma:contentTypeDescription="Create a new document." ma:contentTypeScope="" ma:versionID="a1939ce146e25dcf27bcbd67dce36536">
  <xsd:schema xmlns:xsd="http://www.w3.org/2001/XMLSchema" xmlns:xs="http://www.w3.org/2001/XMLSchema" xmlns:p="http://schemas.microsoft.com/office/2006/metadata/properties" xmlns:ns2="744d5daf-0390-4663-8584-45b236839dbe" xmlns:ns3="1526fbc3-8d19-4173-b07f-19ebe4834b39" targetNamespace="http://schemas.microsoft.com/office/2006/metadata/properties" ma:root="true" ma:fieldsID="2cb0b9da9d5e350bd8da3a1179c5b698" ns2:_="" ns3:_="">
    <xsd:import namespace="744d5daf-0390-4663-8584-45b236839dbe"/>
    <xsd:import namespace="1526fbc3-8d19-4173-b07f-19ebe4834b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element ref="ns2:Processing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d5daf-0390-4663-8584-45b236839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5b85bac-ef33-4ce4-bd9d-1199d50a768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ProcessingAction" ma:index="21" nillable="true" ma:displayName="ProcessingAction" ma:format="Dropdown" ma:indexed="true" ma:internalName="ProcessingAction">
      <xsd:simpleType>
        <xsd:restriction base="dms:Choice">
          <xsd:enumeration value="Archive"/>
          <xsd:enumeration value="Delete"/>
          <xsd:enumeration value="Over7"/>
        </xsd:restriction>
      </xsd:simpleType>
    </xsd:element>
  </xsd:schema>
  <xsd:schema xmlns:xsd="http://www.w3.org/2001/XMLSchema" xmlns:xs="http://www.w3.org/2001/XMLSchema" xmlns:dms="http://schemas.microsoft.com/office/2006/documentManagement/types" xmlns:pc="http://schemas.microsoft.com/office/infopath/2007/PartnerControls" targetNamespace="1526fbc3-8d19-4173-b07f-19ebe4834b3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91367d3-0bdc-463c-a9a2-d5bcafe260ef}" ma:internalName="TaxCatchAll" ma:showField="CatchAllData" ma:web="1526fbc3-8d19-4173-b07f-19ebe4834b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526fbc3-8d19-4173-b07f-19ebe4834b39" xsi:nil="true"/>
    <lcf76f155ced4ddcb4097134ff3c332f xmlns="744d5daf-0390-4663-8584-45b236839dbe">
      <Terms xmlns="http://schemas.microsoft.com/office/infopath/2007/PartnerControls"/>
    </lcf76f155ced4ddcb4097134ff3c332f>
    <ProcessingAction xmlns="744d5daf-0390-4663-8584-45b236839dbe" xsi:nil="true"/>
  </documentManagement>
</p:properties>
</file>

<file path=customXml/itemProps1.xml><?xml version="1.0" encoding="utf-8"?>
<ds:datastoreItem xmlns:ds="http://schemas.openxmlformats.org/officeDocument/2006/customXml" ds:itemID="{5B18A85F-E9A9-4685-9773-19BD3F314281}">
  <ds:schemaRefs>
    <ds:schemaRef ds:uri="http://schemas.openxmlformats.org/officeDocument/2006/bibliography"/>
  </ds:schemaRefs>
</ds:datastoreItem>
</file>

<file path=customXml/itemProps2.xml><?xml version="1.0" encoding="utf-8"?>
<ds:datastoreItem xmlns:ds="http://schemas.openxmlformats.org/officeDocument/2006/customXml" ds:itemID="{391C33E5-2C5A-4FA9-B8BD-0BD55A6D9C44}"/>
</file>

<file path=customXml/itemProps3.xml><?xml version="1.0" encoding="utf-8"?>
<ds:datastoreItem xmlns:ds="http://schemas.openxmlformats.org/officeDocument/2006/customXml" ds:itemID="{948C1166-F5D4-4BE2-97D3-4FE428900D62}"/>
</file>

<file path=customXml/itemProps4.xml><?xml version="1.0" encoding="utf-8"?>
<ds:datastoreItem xmlns:ds="http://schemas.openxmlformats.org/officeDocument/2006/customXml" ds:itemID="{8F65EF34-A9AE-4A37-8E55-116BAB462023}"/>
</file>

<file path=docProps/app.xml><?xml version="1.0" encoding="utf-8"?>
<Properties xmlns="http://schemas.openxmlformats.org/officeDocument/2006/extended-properties" xmlns:vt="http://schemas.openxmlformats.org/officeDocument/2006/docPropsVTypes">
  <Template>Normal.dotm</Template>
  <TotalTime>14</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Acturis Ltd</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actcomp</dc:creator>
  <cp:keywords/>
  <dc:description/>
  <cp:lastModifiedBy>James Bowen</cp:lastModifiedBy>
  <cp:revision>5</cp:revision>
  <cp:lastPrinted>2018-07-30T13:11:00Z</cp:lastPrinted>
  <dcterms:created xsi:type="dcterms:W3CDTF">2021-03-11T14:21:00Z</dcterms:created>
  <dcterms:modified xsi:type="dcterms:W3CDTF">2021-03-11T15:56:00Z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ence">
    <vt:lpwstr>608474760</vt:lpwstr>
  </property>
  <property fmtid="{D5CDD505-2E9C-101B-9397-08002B2CF9AE}" pid="3" name="ContentTypeId">
    <vt:lpwstr>0x0101001A045AB9AECE294F97770CF16DB23220</vt:lpwstr>
  </property>
  <property fmtid="{D5CDD505-2E9C-101B-9397-08002B2CF9AE}" pid="4" name="Order">
    <vt:r8>914800</vt:r8>
  </property>
</Properties>
</file>